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35C3" w14:textId="597A0895" w:rsidR="005569ED" w:rsidRDefault="007F5DFF" w:rsidP="00EB7BAD">
      <w:pPr>
        <w:pStyle w:val="Rubrik1"/>
        <w:spacing w:before="0"/>
        <w:jc w:val="center"/>
      </w:pPr>
      <w:r>
        <w:t>Protokoll för</w:t>
      </w:r>
    </w:p>
    <w:p w14:paraId="1E6C093C" w14:textId="39A826D4" w:rsidR="00E22EE2" w:rsidRPr="00D967DB" w:rsidRDefault="00E22EE2" w:rsidP="0068144E">
      <w:pPr>
        <w:spacing w:after="240"/>
        <w:jc w:val="center"/>
        <w:rPr>
          <w:rFonts w:asciiTheme="majorHAnsi" w:eastAsiaTheme="majorEastAsia" w:hAnsiTheme="majorHAnsi" w:cstheme="majorBidi"/>
          <w:b/>
          <w:bCs/>
          <w:smallCaps/>
          <w:color w:val="1F497D" w:themeColor="text2"/>
          <w:sz w:val="32"/>
          <w:szCs w:val="36"/>
        </w:rPr>
      </w:pPr>
      <w:r w:rsidRPr="00D967DB">
        <w:rPr>
          <w:rFonts w:asciiTheme="majorHAnsi" w:eastAsiaTheme="majorEastAsia" w:hAnsiTheme="majorHAnsi" w:cstheme="majorBidi"/>
          <w:b/>
          <w:bCs/>
          <w:smallCaps/>
          <w:color w:val="1F497D" w:themeColor="text2"/>
          <w:sz w:val="32"/>
          <w:szCs w:val="36"/>
        </w:rPr>
        <w:t xml:space="preserve">BEDÖMNING AV </w:t>
      </w:r>
      <w:r w:rsidR="00A37C9B">
        <w:rPr>
          <w:rFonts w:asciiTheme="majorHAnsi" w:eastAsiaTheme="majorEastAsia" w:hAnsiTheme="majorHAnsi" w:cstheme="majorBidi"/>
          <w:b/>
          <w:bCs/>
          <w:smallCaps/>
          <w:color w:val="1F497D" w:themeColor="text2"/>
          <w:sz w:val="32"/>
          <w:szCs w:val="36"/>
        </w:rPr>
        <w:t>PSYK0LOGEXAMENS</w:t>
      </w:r>
      <w:r w:rsidRPr="00D967DB">
        <w:rPr>
          <w:rFonts w:asciiTheme="majorHAnsi" w:eastAsiaTheme="majorEastAsia" w:hAnsiTheme="majorHAnsi" w:cstheme="majorBidi"/>
          <w:b/>
          <w:bCs/>
          <w:smallCaps/>
          <w:color w:val="1F497D" w:themeColor="text2"/>
          <w:sz w:val="32"/>
          <w:szCs w:val="36"/>
        </w:rPr>
        <w:t>UPPSATS</w:t>
      </w:r>
      <w:r w:rsidR="00A37C9B">
        <w:rPr>
          <w:rFonts w:asciiTheme="majorHAnsi" w:eastAsiaTheme="majorEastAsia" w:hAnsiTheme="majorHAnsi" w:cstheme="majorBidi"/>
          <w:b/>
          <w:bCs/>
          <w:smallCaps/>
          <w:color w:val="1F497D" w:themeColor="text2"/>
          <w:sz w:val="32"/>
          <w:szCs w:val="36"/>
        </w:rPr>
        <w:t>ER</w:t>
      </w:r>
      <w:r w:rsidRPr="00D967DB">
        <w:rPr>
          <w:rFonts w:asciiTheme="majorHAnsi" w:eastAsiaTheme="majorEastAsia" w:hAnsiTheme="majorHAnsi" w:cstheme="majorBidi"/>
          <w:b/>
          <w:bCs/>
          <w:smallCaps/>
          <w:color w:val="1F497D" w:themeColor="text2"/>
          <w:sz w:val="32"/>
          <w:szCs w:val="36"/>
        </w:rPr>
        <w:t xml:space="preserve"> </w:t>
      </w:r>
    </w:p>
    <w:p w14:paraId="743917B0" w14:textId="0DE85414" w:rsidR="005D3607" w:rsidRPr="00C51542" w:rsidRDefault="005D3607" w:rsidP="00FC2837">
      <w:pPr>
        <w:rPr>
          <w:rFonts w:ascii="Cambria" w:eastAsia="MS Gothic" w:hAnsi="Cambria"/>
          <w:b/>
          <w:bCs/>
          <w:i/>
          <w:smallCaps/>
          <w:color w:val="1F497D"/>
          <w:sz w:val="36"/>
          <w:szCs w:val="36"/>
        </w:rPr>
      </w:pPr>
      <w:r w:rsidRPr="00C51542">
        <w:rPr>
          <w:rFonts w:ascii="Cambria" w:eastAsia="MS Gothic" w:hAnsi="Cambria"/>
          <w:b/>
          <w:bCs/>
          <w:i/>
          <w:smallCaps/>
          <w:color w:val="1F497D"/>
          <w:sz w:val="36"/>
          <w:szCs w:val="36"/>
        </w:rPr>
        <w:t>Sammanfattning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9F4256" w14:paraId="22505AD0" w14:textId="77777777" w:rsidTr="004F60D6">
        <w:tc>
          <w:tcPr>
            <w:tcW w:w="5000" w:type="pct"/>
          </w:tcPr>
          <w:p w14:paraId="733A6562" w14:textId="77777777" w:rsidR="009F4256" w:rsidRDefault="009F4256" w:rsidP="0068144E">
            <w:pPr>
              <w:tabs>
                <w:tab w:val="right" w:pos="10436"/>
              </w:tabs>
              <w:jc w:val="both"/>
              <w:rPr>
                <w:rFonts w:ascii="Cambria" w:eastAsia="MS Gothic" w:hAnsi="Cambria"/>
                <w:b/>
                <w:bCs/>
                <w:smallCaps/>
                <w:color w:val="1F497D"/>
                <w:sz w:val="40"/>
                <w:szCs w:val="40"/>
              </w:rPr>
            </w:pPr>
          </w:p>
        </w:tc>
      </w:tr>
    </w:tbl>
    <w:p w14:paraId="2FAD2182" w14:textId="5E17B15B" w:rsidR="005D3607" w:rsidRPr="00953399" w:rsidRDefault="009F4256" w:rsidP="0068144E">
      <w:pPr>
        <w:tabs>
          <w:tab w:val="right" w:pos="10436"/>
        </w:tabs>
        <w:spacing w:after="0" w:line="240" w:lineRule="auto"/>
        <w:jc w:val="both"/>
        <w:rPr>
          <w:i/>
          <w:sz w:val="20"/>
        </w:rPr>
      </w:pPr>
      <w:r w:rsidRPr="00953399">
        <w:rPr>
          <w:i/>
          <w:sz w:val="20"/>
        </w:rPr>
        <w:t>Uppsatsens titel</w:t>
      </w:r>
    </w:p>
    <w:p w14:paraId="4DFBCD32" w14:textId="77777777" w:rsidR="009F4256" w:rsidRPr="00953399" w:rsidRDefault="009F4256" w:rsidP="0068144E">
      <w:pPr>
        <w:tabs>
          <w:tab w:val="right" w:pos="10436"/>
        </w:tabs>
        <w:spacing w:after="0" w:line="240" w:lineRule="auto"/>
        <w:jc w:val="both"/>
        <w:rPr>
          <w:sz w:val="20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9F4256" w14:paraId="2A55DF18" w14:textId="77777777" w:rsidTr="004F60D6">
        <w:trPr>
          <w:trHeight w:val="454"/>
        </w:trPr>
        <w:tc>
          <w:tcPr>
            <w:tcW w:w="5000" w:type="pct"/>
          </w:tcPr>
          <w:p w14:paraId="7ABC715C" w14:textId="77777777" w:rsidR="009F4256" w:rsidRDefault="009F4256" w:rsidP="0068144E"/>
        </w:tc>
      </w:tr>
    </w:tbl>
    <w:p w14:paraId="1FEB56A3" w14:textId="170BBA6A" w:rsidR="005D3607" w:rsidRPr="00953399" w:rsidRDefault="009F4256" w:rsidP="0068144E">
      <w:pPr>
        <w:spacing w:after="0" w:line="240" w:lineRule="auto"/>
        <w:rPr>
          <w:i/>
          <w:sz w:val="20"/>
        </w:rPr>
      </w:pPr>
      <w:r w:rsidRPr="00953399">
        <w:rPr>
          <w:i/>
          <w:sz w:val="20"/>
        </w:rPr>
        <w:t>Namn student 1</w:t>
      </w:r>
    </w:p>
    <w:p w14:paraId="37FB4103" w14:textId="77777777" w:rsidR="009F4256" w:rsidRPr="00953399" w:rsidRDefault="009F4256" w:rsidP="0068144E">
      <w:pPr>
        <w:spacing w:after="0" w:line="240" w:lineRule="auto"/>
        <w:rPr>
          <w:sz w:val="20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9F4256" w14:paraId="445BDD39" w14:textId="77777777" w:rsidTr="004F60D6">
        <w:trPr>
          <w:trHeight w:val="454"/>
        </w:trPr>
        <w:tc>
          <w:tcPr>
            <w:tcW w:w="5000" w:type="pct"/>
          </w:tcPr>
          <w:p w14:paraId="77CB1119" w14:textId="77777777" w:rsidR="009F4256" w:rsidRDefault="009F4256" w:rsidP="0068144E"/>
        </w:tc>
      </w:tr>
    </w:tbl>
    <w:p w14:paraId="1380C299" w14:textId="7B0D6A4C" w:rsidR="009F4256" w:rsidRPr="00953399" w:rsidRDefault="009F4256" w:rsidP="0068144E">
      <w:pPr>
        <w:spacing w:after="0" w:line="240" w:lineRule="auto"/>
        <w:rPr>
          <w:i/>
          <w:sz w:val="20"/>
        </w:rPr>
      </w:pPr>
      <w:r w:rsidRPr="00953399">
        <w:rPr>
          <w:i/>
          <w:sz w:val="20"/>
        </w:rPr>
        <w:t>Namn student 2</w:t>
      </w:r>
    </w:p>
    <w:p w14:paraId="3E51642C" w14:textId="093B0AC1" w:rsidR="009F4256" w:rsidRPr="00953399" w:rsidRDefault="009F4256" w:rsidP="0068144E">
      <w:pPr>
        <w:spacing w:after="0" w:line="240" w:lineRule="auto"/>
        <w:rPr>
          <w:sz w:val="20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9F4256" w14:paraId="588DCC0E" w14:textId="77777777" w:rsidTr="004F60D6">
        <w:trPr>
          <w:trHeight w:val="454"/>
        </w:trPr>
        <w:tc>
          <w:tcPr>
            <w:tcW w:w="5000" w:type="pct"/>
          </w:tcPr>
          <w:p w14:paraId="2DE22AB9" w14:textId="62D77538" w:rsidR="009F4256" w:rsidRDefault="009F4256" w:rsidP="0068144E"/>
        </w:tc>
      </w:tr>
    </w:tbl>
    <w:p w14:paraId="39184410" w14:textId="06CC871B" w:rsidR="009F4256" w:rsidRPr="00953399" w:rsidRDefault="009F4256" w:rsidP="0068144E">
      <w:pPr>
        <w:spacing w:after="0" w:line="240" w:lineRule="auto"/>
        <w:rPr>
          <w:i/>
          <w:sz w:val="20"/>
        </w:rPr>
      </w:pPr>
      <w:r w:rsidRPr="00953399">
        <w:rPr>
          <w:i/>
          <w:sz w:val="20"/>
        </w:rPr>
        <w:t>Datum för seminariet</w:t>
      </w:r>
    </w:p>
    <w:p w14:paraId="22677FF6" w14:textId="77777777" w:rsidR="005D3607" w:rsidRDefault="005D3607" w:rsidP="0068144E">
      <w:pPr>
        <w:spacing w:after="0" w:line="240" w:lineRule="auto"/>
      </w:pPr>
    </w:p>
    <w:p w14:paraId="07153A4E" w14:textId="34E47834" w:rsidR="005D3607" w:rsidRPr="00F2383A" w:rsidRDefault="005D3607" w:rsidP="0068144E">
      <w:pPr>
        <w:spacing w:before="240" w:after="60" w:line="240" w:lineRule="auto"/>
        <w:contextualSpacing/>
        <w:jc w:val="both"/>
        <w:rPr>
          <w:rFonts w:asciiTheme="majorHAnsi" w:hAnsiTheme="majorHAnsi"/>
          <w:b/>
          <w:i/>
          <w:smallCaps/>
          <w:color w:val="1F497D" w:themeColor="text2"/>
          <w:sz w:val="28"/>
          <w:szCs w:val="28"/>
        </w:rPr>
      </w:pPr>
      <w:r w:rsidRPr="00051E36">
        <w:rPr>
          <w:rFonts w:asciiTheme="majorHAnsi" w:hAnsiTheme="majorHAnsi"/>
          <w:b/>
          <w:i/>
          <w:smallCaps/>
          <w:color w:val="1F497D" w:themeColor="text2"/>
          <w:sz w:val="28"/>
          <w:szCs w:val="28"/>
        </w:rPr>
        <w:t>Uppsatsen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055"/>
        <w:gridCol w:w="1513"/>
        <w:gridCol w:w="3301"/>
        <w:gridCol w:w="1867"/>
      </w:tblGrid>
      <w:tr w:rsidR="00D967DB" w:rsidRPr="00E42A2E" w14:paraId="79F4524D" w14:textId="77777777" w:rsidTr="002C280B">
        <w:trPr>
          <w:trHeight w:val="794"/>
        </w:trPr>
        <w:tc>
          <w:tcPr>
            <w:tcW w:w="1569" w:type="pct"/>
          </w:tcPr>
          <w:p w14:paraId="546A7729" w14:textId="77777777" w:rsidR="002D21A4" w:rsidRPr="00717593" w:rsidRDefault="002D21A4" w:rsidP="0068144E">
            <w:pPr>
              <w:pStyle w:val="Liststycke"/>
              <w:ind w:left="0"/>
              <w:rPr>
                <w:rFonts w:asciiTheme="majorHAnsi" w:eastAsia="MS Gothic" w:hAnsiTheme="majorHAnsi"/>
                <w:b/>
                <w:bCs/>
                <w:i/>
                <w:smallCaps/>
                <w:color w:val="1F497D" w:themeColor="text2"/>
                <w:sz w:val="20"/>
                <w:szCs w:val="20"/>
              </w:rPr>
            </w:pPr>
            <w:r w:rsidRPr="00717593"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  <w:t>Uppsatsarbetet har genomförts i enlighet med de forskningsetiska principer som måste följas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14:paraId="136A3BE9" w14:textId="48EE6EB1" w:rsidR="002D21A4" w:rsidRPr="00717593" w:rsidRDefault="002D21A4" w:rsidP="0068144E">
            <w:pPr>
              <w:pStyle w:val="Liststycke"/>
              <w:ind w:left="0"/>
              <w:rPr>
                <w:rFonts w:asciiTheme="majorHAnsi" w:eastAsia="MS Gothic" w:hAnsiTheme="majorHAnsi"/>
                <w:b/>
                <w:bCs/>
                <w:i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/>
                <w:bCs/>
                <w:i/>
                <w:smallCaps/>
                <w:color w:val="1F497D" w:themeColor="text2"/>
                <w:sz w:val="20"/>
                <w:szCs w:val="20"/>
              </w:rPr>
              <w:t>Samtliga kriterier är</w:t>
            </w:r>
            <w:r w:rsidR="00B034BC">
              <w:rPr>
                <w:rFonts w:asciiTheme="majorHAnsi" w:eastAsia="MS Gothic" w:hAnsiTheme="majorHAnsi"/>
                <w:b/>
                <w:bCs/>
                <w:i/>
                <w:smallCaps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Theme="majorHAnsi" w:eastAsia="MS Gothic" w:hAnsiTheme="majorHAnsi"/>
                <w:b/>
                <w:bCs/>
                <w:i/>
                <w:smallCaps/>
                <w:color w:val="1F497D" w:themeColor="text2"/>
                <w:sz w:val="20"/>
                <w:szCs w:val="20"/>
              </w:rPr>
              <w:t>uppfyllda</w:t>
            </w:r>
          </w:p>
        </w:tc>
        <w:tc>
          <w:tcPr>
            <w:tcW w:w="1695" w:type="pct"/>
            <w:tcBorders>
              <w:bottom w:val="single" w:sz="4" w:space="0" w:color="auto"/>
            </w:tcBorders>
          </w:tcPr>
          <w:p w14:paraId="6D890F37" w14:textId="0AF80426" w:rsidR="002D21A4" w:rsidRPr="00717593" w:rsidRDefault="00D967DB" w:rsidP="0068144E">
            <w:pPr>
              <w:pStyle w:val="Liststycke"/>
              <w:ind w:left="0"/>
              <w:rPr>
                <w:rFonts w:asciiTheme="majorHAnsi" w:eastAsia="MS Gothic" w:hAnsiTheme="majorHAnsi"/>
                <w:b/>
                <w:bCs/>
                <w:i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  <w:t>Något eller några kriterier är inte</w:t>
            </w:r>
            <w:r w:rsidR="003B4493"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  <w:t>, eller endast delvis,</w:t>
            </w:r>
            <w:r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  <w:t xml:space="preserve"> uppfyllda, men </w:t>
            </w:r>
            <w:r w:rsidR="002D21A4" w:rsidRPr="00717593"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  <w:t xml:space="preserve">de nödvändiga revideringarna </w:t>
            </w:r>
            <w:r w:rsidR="002D21A4"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  <w:t xml:space="preserve">kan göras </w:t>
            </w:r>
            <w:r w:rsidR="002D21A4" w:rsidRPr="00717593"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  <w:t>utan extra handledning.</w:t>
            </w:r>
          </w:p>
        </w:tc>
        <w:tc>
          <w:tcPr>
            <w:tcW w:w="959" w:type="pct"/>
          </w:tcPr>
          <w:p w14:paraId="3E19AC50" w14:textId="77777777" w:rsidR="002D21A4" w:rsidRPr="00717593" w:rsidRDefault="002D21A4" w:rsidP="0068144E">
            <w:pPr>
              <w:pStyle w:val="Liststycke"/>
              <w:ind w:left="0"/>
              <w:rPr>
                <w:rFonts w:asciiTheme="majorHAnsi" w:eastAsia="MS Gothic" w:hAnsiTheme="majorHAnsi"/>
                <w:b/>
                <w:bCs/>
                <w:i/>
                <w:smallCaps/>
                <w:color w:val="1F497D" w:themeColor="text2"/>
                <w:sz w:val="20"/>
                <w:szCs w:val="20"/>
              </w:rPr>
            </w:pPr>
            <w:r w:rsidRPr="00717593">
              <w:rPr>
                <w:rFonts w:asciiTheme="majorHAnsi" w:eastAsia="MS Gothic" w:hAnsiTheme="majorHAnsi"/>
                <w:b/>
                <w:bCs/>
                <w:i/>
                <w:smallCaps/>
                <w:color w:val="1F497D" w:themeColor="text2"/>
                <w:sz w:val="20"/>
                <w:szCs w:val="20"/>
              </w:rPr>
              <w:t>Betyg</w:t>
            </w:r>
          </w:p>
        </w:tc>
      </w:tr>
      <w:tr w:rsidR="00D967DB" w:rsidRPr="00F65789" w14:paraId="74D6E203" w14:textId="77777777" w:rsidTr="002C280B">
        <w:trPr>
          <w:trHeight w:val="520"/>
        </w:trPr>
        <w:tc>
          <w:tcPr>
            <w:tcW w:w="1569" w:type="pct"/>
            <w:vMerge w:val="restart"/>
            <w:vAlign w:val="center"/>
          </w:tcPr>
          <w:p w14:paraId="2D063AA0" w14:textId="77777777" w:rsidR="002D21A4" w:rsidRPr="00F65789" w:rsidRDefault="002D21A4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 w:rsidRPr="00F65789"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Ja</w:t>
            </w:r>
          </w:p>
        </w:tc>
        <w:tc>
          <w:tcPr>
            <w:tcW w:w="777" w:type="pct"/>
            <w:tcBorders>
              <w:right w:val="nil"/>
            </w:tcBorders>
            <w:vAlign w:val="center"/>
          </w:tcPr>
          <w:p w14:paraId="6303E045" w14:textId="77777777" w:rsidR="002D21A4" w:rsidRPr="00F65789" w:rsidRDefault="002D21A4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Ja</w:t>
            </w:r>
          </w:p>
        </w:tc>
        <w:tc>
          <w:tcPr>
            <w:tcW w:w="1695" w:type="pct"/>
            <w:tcBorders>
              <w:left w:val="nil"/>
            </w:tcBorders>
            <w:vAlign w:val="center"/>
          </w:tcPr>
          <w:p w14:paraId="26BF903C" w14:textId="1BF920A5" w:rsidR="002D21A4" w:rsidRPr="00F65789" w:rsidRDefault="002D21A4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</w:p>
        </w:tc>
        <w:tc>
          <w:tcPr>
            <w:tcW w:w="959" w:type="pct"/>
            <w:vAlign w:val="center"/>
          </w:tcPr>
          <w:p w14:paraId="1E0D071F" w14:textId="77777777" w:rsidR="002D21A4" w:rsidRPr="00F65789" w:rsidRDefault="002D21A4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 w:rsidRPr="00F65789"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Godkänd</w:t>
            </w:r>
          </w:p>
        </w:tc>
      </w:tr>
      <w:tr w:rsidR="00D967DB" w:rsidRPr="00F65789" w14:paraId="0F672E19" w14:textId="77777777" w:rsidTr="002C280B">
        <w:trPr>
          <w:trHeight w:val="510"/>
        </w:trPr>
        <w:tc>
          <w:tcPr>
            <w:tcW w:w="1569" w:type="pct"/>
            <w:vMerge/>
            <w:vAlign w:val="center"/>
          </w:tcPr>
          <w:p w14:paraId="72A97E4E" w14:textId="77777777" w:rsidR="002D21A4" w:rsidRPr="00F65789" w:rsidRDefault="002D21A4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</w:p>
        </w:tc>
        <w:tc>
          <w:tcPr>
            <w:tcW w:w="777" w:type="pct"/>
            <w:vMerge w:val="restart"/>
            <w:tcBorders>
              <w:right w:val="nil"/>
            </w:tcBorders>
            <w:vAlign w:val="center"/>
          </w:tcPr>
          <w:p w14:paraId="6B5F61DB" w14:textId="07B8A25B" w:rsidR="002D21A4" w:rsidRPr="00F65789" w:rsidRDefault="002D21A4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Nej</w:t>
            </w:r>
          </w:p>
        </w:tc>
        <w:tc>
          <w:tcPr>
            <w:tcW w:w="1695" w:type="pct"/>
            <w:tcBorders>
              <w:left w:val="single" w:sz="4" w:space="0" w:color="auto"/>
            </w:tcBorders>
            <w:vAlign w:val="center"/>
          </w:tcPr>
          <w:p w14:paraId="453A0193" w14:textId="217CAF57" w:rsidR="002D21A4" w:rsidRPr="00F65789" w:rsidRDefault="002D21A4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Ja</w:t>
            </w:r>
          </w:p>
        </w:tc>
        <w:tc>
          <w:tcPr>
            <w:tcW w:w="959" w:type="pct"/>
            <w:vAlign w:val="center"/>
          </w:tcPr>
          <w:p w14:paraId="5D5B3759" w14:textId="595B59E9" w:rsidR="002D21A4" w:rsidRPr="00F65789" w:rsidRDefault="002D21A4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 w:rsidRPr="00F65789"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 xml:space="preserve">Godkänd </w:t>
            </w:r>
            <w:r w:rsidR="009B2D3F"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f</w:t>
            </w:r>
            <w:r w:rsidRPr="00F65789"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örutsatt smärre revideringar</w:t>
            </w:r>
          </w:p>
        </w:tc>
      </w:tr>
      <w:tr w:rsidR="00D967DB" w:rsidRPr="00F65789" w14:paraId="6F124DF5" w14:textId="77777777" w:rsidTr="002C280B">
        <w:tc>
          <w:tcPr>
            <w:tcW w:w="1569" w:type="pct"/>
            <w:vMerge/>
            <w:tcBorders>
              <w:bottom w:val="single" w:sz="4" w:space="0" w:color="auto"/>
            </w:tcBorders>
            <w:vAlign w:val="center"/>
          </w:tcPr>
          <w:p w14:paraId="0460239E" w14:textId="77777777" w:rsidR="002D21A4" w:rsidRPr="00F65789" w:rsidRDefault="002D21A4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7431027" w14:textId="77777777" w:rsidR="002D21A4" w:rsidRPr="00F65789" w:rsidRDefault="002D21A4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</w:p>
        </w:tc>
        <w:tc>
          <w:tcPr>
            <w:tcW w:w="1695" w:type="pct"/>
            <w:tcBorders>
              <w:bottom w:val="single" w:sz="4" w:space="0" w:color="auto"/>
            </w:tcBorders>
            <w:vAlign w:val="center"/>
          </w:tcPr>
          <w:p w14:paraId="62CFAB5E" w14:textId="214E3D74" w:rsidR="002D21A4" w:rsidRPr="00F65789" w:rsidRDefault="002D21A4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Nej</w:t>
            </w:r>
          </w:p>
        </w:tc>
        <w:tc>
          <w:tcPr>
            <w:tcW w:w="959" w:type="pct"/>
            <w:vMerge w:val="restart"/>
            <w:vAlign w:val="center"/>
          </w:tcPr>
          <w:p w14:paraId="53EE1116" w14:textId="77777777" w:rsidR="002D21A4" w:rsidRPr="00F65789" w:rsidRDefault="002D21A4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Underkänd</w:t>
            </w:r>
          </w:p>
        </w:tc>
      </w:tr>
      <w:tr w:rsidR="00D967DB" w:rsidRPr="00F65789" w14:paraId="2942637B" w14:textId="77777777" w:rsidTr="002C280B">
        <w:tc>
          <w:tcPr>
            <w:tcW w:w="1569" w:type="pct"/>
            <w:tcBorders>
              <w:right w:val="nil"/>
            </w:tcBorders>
            <w:vAlign w:val="center"/>
          </w:tcPr>
          <w:p w14:paraId="2C45AF75" w14:textId="77777777" w:rsidR="002D21A4" w:rsidRPr="00F65789" w:rsidRDefault="002D21A4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Nej</w:t>
            </w:r>
          </w:p>
        </w:tc>
        <w:tc>
          <w:tcPr>
            <w:tcW w:w="777" w:type="pct"/>
            <w:tcBorders>
              <w:left w:val="nil"/>
              <w:right w:val="nil"/>
            </w:tcBorders>
            <w:vAlign w:val="center"/>
          </w:tcPr>
          <w:p w14:paraId="0868F44C" w14:textId="77777777" w:rsidR="002D21A4" w:rsidRPr="00F65789" w:rsidRDefault="002D21A4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</w:p>
        </w:tc>
        <w:tc>
          <w:tcPr>
            <w:tcW w:w="1695" w:type="pct"/>
            <w:tcBorders>
              <w:left w:val="nil"/>
            </w:tcBorders>
            <w:vAlign w:val="center"/>
          </w:tcPr>
          <w:p w14:paraId="3D70C474" w14:textId="5C5CD2F4" w:rsidR="002D21A4" w:rsidRDefault="002D21A4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</w:p>
        </w:tc>
        <w:tc>
          <w:tcPr>
            <w:tcW w:w="959" w:type="pct"/>
            <w:vMerge/>
            <w:vAlign w:val="center"/>
          </w:tcPr>
          <w:p w14:paraId="2A2D5C80" w14:textId="77777777" w:rsidR="002D21A4" w:rsidRPr="00F65789" w:rsidRDefault="002D21A4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</w:p>
        </w:tc>
      </w:tr>
    </w:tbl>
    <w:p w14:paraId="041CFA0B" w14:textId="5102AFF1" w:rsidR="002D21A4" w:rsidRPr="00087523" w:rsidRDefault="002D21A4" w:rsidP="0068144E">
      <w:pPr>
        <w:spacing w:after="0" w:line="240" w:lineRule="auto"/>
        <w:jc w:val="both"/>
        <w:rPr>
          <w:rFonts w:ascii="Times New Roman" w:hAnsi="Times New Roman"/>
        </w:rPr>
      </w:pPr>
    </w:p>
    <w:p w14:paraId="6592BF99" w14:textId="2D5DF1F1" w:rsidR="005D3607" w:rsidRPr="00F2383A" w:rsidRDefault="005D3607" w:rsidP="0068144E">
      <w:pPr>
        <w:spacing w:before="240" w:after="60" w:line="240" w:lineRule="auto"/>
        <w:contextualSpacing/>
        <w:jc w:val="both"/>
        <w:rPr>
          <w:rFonts w:asciiTheme="majorHAnsi" w:hAnsiTheme="majorHAnsi"/>
          <w:b/>
          <w:i/>
          <w:smallCaps/>
          <w:color w:val="1F497D" w:themeColor="text2"/>
          <w:sz w:val="28"/>
          <w:szCs w:val="28"/>
        </w:rPr>
      </w:pPr>
      <w:r w:rsidRPr="004E47F1">
        <w:rPr>
          <w:rFonts w:asciiTheme="majorHAnsi" w:hAnsiTheme="majorHAnsi"/>
          <w:b/>
          <w:i/>
          <w:smallCaps/>
          <w:color w:val="1F497D" w:themeColor="text2"/>
          <w:sz w:val="28"/>
          <w:szCs w:val="28"/>
        </w:rPr>
        <w:t>Försvaret av uppsatsen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967"/>
        <w:gridCol w:w="2759"/>
        <w:gridCol w:w="2010"/>
      </w:tblGrid>
      <w:tr w:rsidR="005D3607" w14:paraId="64731430" w14:textId="77777777" w:rsidTr="002C280B">
        <w:trPr>
          <w:trHeight w:val="567"/>
        </w:trPr>
        <w:tc>
          <w:tcPr>
            <w:tcW w:w="2551" w:type="pct"/>
          </w:tcPr>
          <w:p w14:paraId="49CD31FD" w14:textId="77777777" w:rsidR="005D3607" w:rsidRPr="004E47F1" w:rsidRDefault="005D3607" w:rsidP="0068144E">
            <w:pPr>
              <w:pStyle w:val="Liststycke"/>
              <w:ind w:left="0"/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</w:pPr>
            <w:r w:rsidRPr="004E47F1"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  <w:t>Student</w:t>
            </w:r>
          </w:p>
        </w:tc>
        <w:tc>
          <w:tcPr>
            <w:tcW w:w="1417" w:type="pct"/>
          </w:tcPr>
          <w:p w14:paraId="600395D8" w14:textId="19B28BEA" w:rsidR="005D3607" w:rsidRPr="004E47F1" w:rsidRDefault="00F25BFD" w:rsidP="0068144E">
            <w:pPr>
              <w:pStyle w:val="Liststycke"/>
              <w:ind w:left="0"/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  <w:t>Samtliga</w:t>
            </w:r>
            <w:r w:rsidR="005D3607" w:rsidRPr="004E47F1"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  <w:t xml:space="preserve"> kriterier </w:t>
            </w:r>
            <w:r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  <w:t>är uppfyllda</w:t>
            </w:r>
          </w:p>
        </w:tc>
        <w:tc>
          <w:tcPr>
            <w:tcW w:w="1032" w:type="pct"/>
          </w:tcPr>
          <w:p w14:paraId="04985EA2" w14:textId="77777777" w:rsidR="005D3607" w:rsidRPr="004E47F1" w:rsidRDefault="005D3607" w:rsidP="0068144E">
            <w:pPr>
              <w:pStyle w:val="Liststycke"/>
              <w:ind w:left="0"/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</w:pPr>
            <w:r w:rsidRPr="004E47F1">
              <w:rPr>
                <w:rFonts w:asciiTheme="majorHAnsi" w:hAnsiTheme="majorHAnsi"/>
                <w:b/>
                <w:i/>
                <w:smallCaps/>
                <w:color w:val="1F497D" w:themeColor="text2"/>
                <w:sz w:val="20"/>
                <w:szCs w:val="20"/>
              </w:rPr>
              <w:t>Betyg</w:t>
            </w:r>
          </w:p>
        </w:tc>
      </w:tr>
      <w:tr w:rsidR="005D3607" w14:paraId="570B357F" w14:textId="77777777" w:rsidTr="002C280B">
        <w:trPr>
          <w:trHeight w:val="340"/>
        </w:trPr>
        <w:tc>
          <w:tcPr>
            <w:tcW w:w="2551" w:type="pct"/>
            <w:vMerge w:val="restart"/>
            <w:vAlign w:val="bottom"/>
          </w:tcPr>
          <w:p w14:paraId="2DDA5D24" w14:textId="77777777" w:rsidR="005D3607" w:rsidRPr="003738DC" w:rsidRDefault="005D3607" w:rsidP="0068144E">
            <w:pPr>
              <w:pStyle w:val="Liststycke"/>
              <w:ind w:left="0"/>
              <w:rPr>
                <w:rFonts w:eastAsia="MS Gothic" w:cstheme="minorHAnsi"/>
                <w:bCs/>
                <w:smallCaps/>
                <w:color w:val="1F497D" w:themeColor="text2"/>
                <w:sz w:val="18"/>
                <w:szCs w:val="18"/>
              </w:rPr>
            </w:pPr>
            <w:r>
              <w:rPr>
                <w:rFonts w:eastAsia="MS Gothic" w:cstheme="minorHAnsi"/>
                <w:bCs/>
                <w:smallCaps/>
                <w:color w:val="1F497D" w:themeColor="text2"/>
                <w:sz w:val="18"/>
                <w:szCs w:val="18"/>
              </w:rPr>
              <w:t>(namn)</w:t>
            </w:r>
          </w:p>
        </w:tc>
        <w:tc>
          <w:tcPr>
            <w:tcW w:w="1417" w:type="pct"/>
            <w:vAlign w:val="center"/>
          </w:tcPr>
          <w:p w14:paraId="2D33F08A" w14:textId="77777777" w:rsidR="005D3607" w:rsidRPr="004E47F1" w:rsidRDefault="005D3607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Ja</w:t>
            </w:r>
          </w:p>
        </w:tc>
        <w:tc>
          <w:tcPr>
            <w:tcW w:w="1032" w:type="pct"/>
            <w:vAlign w:val="center"/>
          </w:tcPr>
          <w:p w14:paraId="3C9FBC65" w14:textId="77777777" w:rsidR="005D3607" w:rsidRPr="004E47F1" w:rsidRDefault="005D3607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Godkänd</w:t>
            </w:r>
          </w:p>
        </w:tc>
      </w:tr>
      <w:tr w:rsidR="005D3607" w14:paraId="3C238E01" w14:textId="77777777" w:rsidTr="002C280B">
        <w:trPr>
          <w:trHeight w:val="340"/>
        </w:trPr>
        <w:tc>
          <w:tcPr>
            <w:tcW w:w="2551" w:type="pct"/>
            <w:vMerge/>
            <w:vAlign w:val="center"/>
          </w:tcPr>
          <w:p w14:paraId="64103BED" w14:textId="77777777" w:rsidR="005D3607" w:rsidRPr="004E47F1" w:rsidRDefault="005D3607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</w:p>
        </w:tc>
        <w:tc>
          <w:tcPr>
            <w:tcW w:w="1417" w:type="pct"/>
            <w:vAlign w:val="center"/>
          </w:tcPr>
          <w:p w14:paraId="5DD7D76D" w14:textId="77777777" w:rsidR="005D3607" w:rsidRPr="004E47F1" w:rsidRDefault="005D3607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Nej</w:t>
            </w:r>
          </w:p>
        </w:tc>
        <w:tc>
          <w:tcPr>
            <w:tcW w:w="1032" w:type="pct"/>
            <w:vAlign w:val="center"/>
          </w:tcPr>
          <w:p w14:paraId="3C7052C1" w14:textId="77777777" w:rsidR="005D3607" w:rsidRPr="004E47F1" w:rsidRDefault="005D3607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Underkänd</w:t>
            </w:r>
          </w:p>
        </w:tc>
      </w:tr>
      <w:tr w:rsidR="005D3607" w14:paraId="3472214F" w14:textId="77777777" w:rsidTr="002C280B">
        <w:trPr>
          <w:trHeight w:val="340"/>
        </w:trPr>
        <w:tc>
          <w:tcPr>
            <w:tcW w:w="2551" w:type="pct"/>
            <w:vMerge w:val="restart"/>
            <w:vAlign w:val="bottom"/>
          </w:tcPr>
          <w:p w14:paraId="3B0B98AD" w14:textId="77777777" w:rsidR="005D3607" w:rsidRPr="004E47F1" w:rsidRDefault="005D3607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eastAsia="MS Gothic" w:cstheme="minorHAnsi"/>
                <w:bCs/>
                <w:smallCaps/>
                <w:color w:val="1F497D" w:themeColor="text2"/>
                <w:sz w:val="18"/>
                <w:szCs w:val="18"/>
              </w:rPr>
              <w:t>(namn)</w:t>
            </w:r>
          </w:p>
        </w:tc>
        <w:tc>
          <w:tcPr>
            <w:tcW w:w="1417" w:type="pct"/>
            <w:vAlign w:val="center"/>
          </w:tcPr>
          <w:p w14:paraId="46ECF64B" w14:textId="77777777" w:rsidR="005D3607" w:rsidRPr="004E47F1" w:rsidRDefault="005D3607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Ja</w:t>
            </w:r>
          </w:p>
        </w:tc>
        <w:tc>
          <w:tcPr>
            <w:tcW w:w="1032" w:type="pct"/>
            <w:vAlign w:val="center"/>
          </w:tcPr>
          <w:p w14:paraId="0BB18619" w14:textId="77777777" w:rsidR="005D3607" w:rsidRPr="004E47F1" w:rsidRDefault="005D3607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Godkänd</w:t>
            </w:r>
          </w:p>
        </w:tc>
      </w:tr>
      <w:tr w:rsidR="005D3607" w14:paraId="6042D622" w14:textId="77777777" w:rsidTr="002C280B">
        <w:trPr>
          <w:trHeight w:val="340"/>
        </w:trPr>
        <w:tc>
          <w:tcPr>
            <w:tcW w:w="2551" w:type="pct"/>
            <w:vMerge/>
            <w:vAlign w:val="center"/>
          </w:tcPr>
          <w:p w14:paraId="19749E55" w14:textId="77777777" w:rsidR="005D3607" w:rsidRPr="004E47F1" w:rsidRDefault="005D3607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</w:p>
        </w:tc>
        <w:tc>
          <w:tcPr>
            <w:tcW w:w="1417" w:type="pct"/>
            <w:vAlign w:val="center"/>
          </w:tcPr>
          <w:p w14:paraId="29EAD30F" w14:textId="77777777" w:rsidR="005D3607" w:rsidRPr="004E47F1" w:rsidRDefault="005D3607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Nej</w:t>
            </w:r>
          </w:p>
        </w:tc>
        <w:tc>
          <w:tcPr>
            <w:tcW w:w="1032" w:type="pct"/>
            <w:vAlign w:val="center"/>
          </w:tcPr>
          <w:p w14:paraId="30AFB86C" w14:textId="77777777" w:rsidR="005D3607" w:rsidRPr="004E47F1" w:rsidRDefault="005D3607" w:rsidP="0068144E">
            <w:pPr>
              <w:pStyle w:val="Liststycke"/>
              <w:ind w:left="0"/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</w:pPr>
            <w:r>
              <w:rPr>
                <w:rFonts w:asciiTheme="majorHAnsi" w:eastAsia="MS Gothic" w:hAnsiTheme="majorHAnsi"/>
                <w:bCs/>
                <w:smallCaps/>
                <w:color w:val="1F497D" w:themeColor="text2"/>
                <w:sz w:val="20"/>
                <w:szCs w:val="20"/>
              </w:rPr>
              <w:t>Underkänd</w:t>
            </w:r>
          </w:p>
        </w:tc>
      </w:tr>
    </w:tbl>
    <w:p w14:paraId="7F1DBA74" w14:textId="77777777" w:rsidR="005D3607" w:rsidRDefault="005D3607" w:rsidP="0068144E">
      <w:pPr>
        <w:pStyle w:val="Liststyck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286E7C2" w14:textId="77777777" w:rsidR="005D3607" w:rsidRDefault="005D3607" w:rsidP="0068144E">
      <w:pPr>
        <w:pStyle w:val="Liststyck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C75BB70" w14:textId="77777777" w:rsidR="005D3607" w:rsidRPr="004B1DD3" w:rsidRDefault="005D3607" w:rsidP="0068144E">
      <w:pPr>
        <w:pStyle w:val="Liststyck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BA4C035" w14:textId="77777777" w:rsidR="005D3607" w:rsidRPr="004B1DD3" w:rsidRDefault="005D3607" w:rsidP="0068144E">
      <w:pPr>
        <w:pStyle w:val="Liststycke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A6E894C" w14:textId="77777777" w:rsidR="005D3607" w:rsidRPr="00953399" w:rsidRDefault="005D3607" w:rsidP="00EA2D4C">
      <w:pPr>
        <w:spacing w:after="0" w:line="240" w:lineRule="auto"/>
        <w:rPr>
          <w:i/>
          <w:sz w:val="20"/>
        </w:rPr>
      </w:pPr>
      <w:r w:rsidRPr="00953399">
        <w:rPr>
          <w:i/>
          <w:sz w:val="20"/>
        </w:rPr>
        <w:t>Examinators underskrift</w:t>
      </w:r>
    </w:p>
    <w:p w14:paraId="4D95EC7E" w14:textId="77777777" w:rsidR="005D3607" w:rsidRPr="00AD012C" w:rsidRDefault="005D3607" w:rsidP="00681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C511E" w:rsidRPr="000C511E" w14:paraId="6FA7BD19" w14:textId="77777777" w:rsidTr="00AB314C">
        <w:trPr>
          <w:trHeight w:val="454"/>
        </w:trPr>
        <w:tc>
          <w:tcPr>
            <w:tcW w:w="5000" w:type="pct"/>
          </w:tcPr>
          <w:p w14:paraId="664E949A" w14:textId="77777777" w:rsidR="000C511E" w:rsidRPr="000C511E" w:rsidRDefault="000C511E" w:rsidP="0068144E">
            <w:pPr>
              <w:rPr>
                <w:i/>
              </w:rPr>
            </w:pPr>
          </w:p>
        </w:tc>
      </w:tr>
    </w:tbl>
    <w:p w14:paraId="39447559" w14:textId="77777777" w:rsidR="00065E9B" w:rsidRDefault="000C511E" w:rsidP="00065E9B">
      <w:pPr>
        <w:rPr>
          <w:i/>
          <w:sz w:val="20"/>
        </w:rPr>
      </w:pPr>
      <w:r w:rsidRPr="00953399">
        <w:rPr>
          <w:i/>
          <w:sz w:val="20"/>
        </w:rPr>
        <w:t>Namnförtydligande</w:t>
      </w:r>
    </w:p>
    <w:p w14:paraId="26AFCA7D" w14:textId="236D7594" w:rsidR="00B035B0" w:rsidRPr="00065E9B" w:rsidRDefault="00F7362D" w:rsidP="00065E9B">
      <w:pPr>
        <w:rPr>
          <w:i/>
          <w:sz w:val="20"/>
        </w:rPr>
      </w:pPr>
      <w:r>
        <w:rPr>
          <w:rFonts w:ascii="Cambria" w:eastAsia="MS Gothic" w:hAnsi="Cambria"/>
          <w:b/>
          <w:bCs/>
          <w:i/>
          <w:smallCaps/>
          <w:color w:val="1F497D"/>
          <w:sz w:val="36"/>
          <w:szCs w:val="36"/>
        </w:rPr>
        <w:br w:type="page"/>
      </w:r>
      <w:r w:rsidR="00B035B0" w:rsidRPr="00B035B0">
        <w:rPr>
          <w:rFonts w:ascii="Cambria" w:eastAsia="MS Gothic" w:hAnsi="Cambria"/>
          <w:b/>
          <w:bCs/>
          <w:i/>
          <w:smallCaps/>
          <w:color w:val="1F497D"/>
          <w:sz w:val="36"/>
          <w:szCs w:val="36"/>
        </w:rPr>
        <w:lastRenderedPageBreak/>
        <w:t>Bedömningskriterier</w:t>
      </w:r>
      <w:r w:rsidR="002C0BEA">
        <w:rPr>
          <w:rFonts w:ascii="Cambria" w:eastAsia="MS Gothic" w:hAnsi="Cambria"/>
          <w:b/>
          <w:bCs/>
          <w:i/>
          <w:smallCaps/>
          <w:color w:val="1F497D"/>
          <w:sz w:val="36"/>
          <w:szCs w:val="36"/>
        </w:rPr>
        <w:t>*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7446"/>
        <w:gridCol w:w="1145"/>
        <w:gridCol w:w="1145"/>
      </w:tblGrid>
      <w:tr w:rsidR="00BF71D5" w14:paraId="2D1EF24E" w14:textId="77777777" w:rsidTr="00CC36BC">
        <w:tc>
          <w:tcPr>
            <w:tcW w:w="5000" w:type="pct"/>
            <w:gridSpan w:val="3"/>
            <w:shd w:val="clear" w:color="auto" w:fill="DBE5F1" w:themeFill="accent1" w:themeFillTint="33"/>
          </w:tcPr>
          <w:p w14:paraId="7450F53B" w14:textId="77777777" w:rsidR="00BF71D5" w:rsidRPr="00E564BD" w:rsidRDefault="00BF71D5" w:rsidP="0068144E">
            <w:pPr>
              <w:pStyle w:val="Rubrik3"/>
              <w:spacing w:before="120" w:after="120"/>
              <w:outlineLvl w:val="2"/>
              <w:rPr>
                <w:i/>
                <w:color w:val="1F497D" w:themeColor="text2"/>
                <w:sz w:val="26"/>
                <w:szCs w:val="26"/>
              </w:rPr>
            </w:pPr>
            <w:r>
              <w:rPr>
                <w:i/>
                <w:color w:val="1F497D" w:themeColor="text2"/>
                <w:sz w:val="26"/>
                <w:szCs w:val="26"/>
              </w:rPr>
              <w:t>Generalkriterium</w:t>
            </w:r>
          </w:p>
          <w:p w14:paraId="6AC89C3E" w14:textId="2A76EADC" w:rsidR="00BF71D5" w:rsidRPr="00532CCE" w:rsidRDefault="00BF71D5" w:rsidP="0068144E">
            <w:pPr>
              <w:jc w:val="center"/>
              <w:rPr>
                <w:b/>
                <w:i/>
              </w:rPr>
            </w:pPr>
          </w:p>
        </w:tc>
      </w:tr>
      <w:tr w:rsidR="00E564BD" w14:paraId="3940E145" w14:textId="77777777" w:rsidTr="00CC36BC">
        <w:tc>
          <w:tcPr>
            <w:tcW w:w="3824" w:type="pct"/>
          </w:tcPr>
          <w:p w14:paraId="174276E0" w14:textId="3F52E53A" w:rsidR="00E564BD" w:rsidRPr="00E564BD" w:rsidRDefault="00E564BD" w:rsidP="0068144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64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Uppsatsarbetet har genomförts i enlighet med de forskningsetiska principer som måste följas.</w:t>
            </w:r>
          </w:p>
        </w:tc>
        <w:tc>
          <w:tcPr>
            <w:tcW w:w="588" w:type="pct"/>
            <w:vAlign w:val="center"/>
          </w:tcPr>
          <w:p w14:paraId="58E62067" w14:textId="2622FC89" w:rsidR="00E564BD" w:rsidRPr="00BF71D5" w:rsidRDefault="00487CF3" w:rsidP="0068144E">
            <w:pPr>
              <w:jc w:val="center"/>
            </w:pPr>
            <w:sdt>
              <w:sdtPr>
                <w:id w:val="-80870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1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1D5">
              <w:t xml:space="preserve"> </w:t>
            </w:r>
            <w:r w:rsidR="00BF71D5" w:rsidRPr="00BF71D5">
              <w:rPr>
                <w:i/>
              </w:rPr>
              <w:t>Ja</w:t>
            </w:r>
          </w:p>
        </w:tc>
        <w:tc>
          <w:tcPr>
            <w:tcW w:w="588" w:type="pct"/>
            <w:vAlign w:val="center"/>
          </w:tcPr>
          <w:p w14:paraId="6BD72F5D" w14:textId="6D160897" w:rsidR="00E564BD" w:rsidRPr="00E564BD" w:rsidRDefault="00487CF3" w:rsidP="0068144E">
            <w:pPr>
              <w:jc w:val="center"/>
              <w:rPr>
                <w:i/>
                <w:color w:val="1F497D" w:themeColor="text2"/>
                <w:sz w:val="18"/>
                <w:szCs w:val="18"/>
              </w:rPr>
            </w:pPr>
            <w:sdt>
              <w:sdtPr>
                <w:id w:val="-16488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1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1D5">
              <w:t xml:space="preserve"> </w:t>
            </w:r>
            <w:r w:rsidR="00BF71D5">
              <w:rPr>
                <w:i/>
              </w:rPr>
              <w:t>Nej</w:t>
            </w:r>
          </w:p>
        </w:tc>
      </w:tr>
    </w:tbl>
    <w:p w14:paraId="640EBC58" w14:textId="77777777" w:rsidR="009D47A1" w:rsidRPr="009D47A1" w:rsidRDefault="009D47A1" w:rsidP="0068144E">
      <w:pPr>
        <w:spacing w:after="0"/>
        <w:jc w:val="center"/>
        <w:rPr>
          <w:i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77"/>
        <w:gridCol w:w="7131"/>
        <w:gridCol w:w="742"/>
        <w:gridCol w:w="744"/>
        <w:gridCol w:w="742"/>
      </w:tblGrid>
      <w:tr w:rsidR="005B320B" w:rsidRPr="00EE0634" w14:paraId="37297736" w14:textId="77777777" w:rsidTr="00604D88">
        <w:trPr>
          <w:cantSplit/>
          <w:trHeight w:val="1571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068458" w14:textId="44A0C41D" w:rsidR="005B320B" w:rsidRPr="00EE0634" w:rsidRDefault="005B320B" w:rsidP="0068144E">
            <w:pPr>
              <w:pStyle w:val="Rubrik3"/>
              <w:spacing w:before="120" w:after="120"/>
              <w:outlineLvl w:val="2"/>
              <w:rPr>
                <w:i/>
                <w:color w:val="1F497D" w:themeColor="text2"/>
                <w:sz w:val="26"/>
                <w:szCs w:val="26"/>
              </w:rPr>
            </w:pPr>
            <w:r w:rsidRPr="007C2DBB">
              <w:rPr>
                <w:bCs w:val="0"/>
                <w:i/>
                <w:color w:val="1F497D" w:themeColor="text2"/>
                <w:sz w:val="26"/>
                <w:szCs w:val="26"/>
              </w:rPr>
              <w:t>I.</w:t>
            </w:r>
            <w:r w:rsidRPr="007C2DBB">
              <w:rPr>
                <w:i/>
                <w:color w:val="1F497D" w:themeColor="text2"/>
                <w:sz w:val="26"/>
                <w:szCs w:val="26"/>
              </w:rPr>
              <w:t xml:space="preserve"> </w:t>
            </w:r>
            <w:r w:rsidRPr="00E564BD">
              <w:rPr>
                <w:i/>
                <w:color w:val="1F497D" w:themeColor="text2"/>
                <w:sz w:val="26"/>
                <w:szCs w:val="26"/>
              </w:rPr>
              <w:t>Helhetsbedömning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"/>
            <w:vAlign w:val="center"/>
          </w:tcPr>
          <w:p w14:paraId="5A940F99" w14:textId="596149C6" w:rsidR="005B320B" w:rsidRPr="009B7EFE" w:rsidRDefault="007B5303" w:rsidP="00604D88">
            <w:pPr>
              <w:pStyle w:val="Rubrik3"/>
              <w:spacing w:before="0"/>
              <w:ind w:left="113" w:right="113"/>
              <w:jc w:val="center"/>
              <w:outlineLvl w:val="2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E</w:t>
            </w:r>
            <w:r w:rsidR="00C64117" w:rsidRPr="009B7EFE">
              <w:rPr>
                <w:i/>
                <w:color w:val="1F497D" w:themeColor="text2"/>
                <w:sz w:val="18"/>
                <w:szCs w:val="18"/>
              </w:rPr>
              <w:t xml:space="preserve">j uppfyllt </w:t>
            </w:r>
            <w:r w:rsidR="00D92E31">
              <w:rPr>
                <w:i/>
                <w:color w:val="1F497D" w:themeColor="text2"/>
                <w:sz w:val="18"/>
                <w:szCs w:val="18"/>
              </w:rPr>
              <w:br/>
            </w:r>
            <w:r w:rsidR="00C64117" w:rsidRPr="009B7EFE">
              <w:rPr>
                <w:i/>
                <w:color w:val="1F497D" w:themeColor="text2"/>
                <w:sz w:val="18"/>
                <w:szCs w:val="18"/>
              </w:rPr>
              <w:t>(</w:t>
            </w:r>
            <w:r w:rsidR="00B546CD" w:rsidRPr="009B7EFE">
              <w:rPr>
                <w:i/>
                <w:color w:val="1F497D" w:themeColor="text2"/>
                <w:sz w:val="18"/>
                <w:szCs w:val="18"/>
              </w:rPr>
              <w:t>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"/>
            <w:vAlign w:val="center"/>
          </w:tcPr>
          <w:p w14:paraId="16223D5F" w14:textId="5F5CFE8E" w:rsidR="005B320B" w:rsidRPr="009B7EFE" w:rsidRDefault="007B5303" w:rsidP="00604D88">
            <w:pPr>
              <w:pStyle w:val="Rubrik3"/>
              <w:spacing w:before="0"/>
              <w:ind w:left="113" w:right="113"/>
              <w:jc w:val="center"/>
              <w:outlineLvl w:val="2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D</w:t>
            </w:r>
            <w:r w:rsidR="002B5596" w:rsidRPr="009B7EFE">
              <w:rPr>
                <w:i/>
                <w:color w:val="1F497D" w:themeColor="text2"/>
                <w:sz w:val="18"/>
                <w:szCs w:val="18"/>
              </w:rPr>
              <w:t>elvis upp</w:t>
            </w:r>
            <w:r w:rsidR="00DA1D64" w:rsidRPr="009B7EFE">
              <w:rPr>
                <w:i/>
                <w:color w:val="1F497D" w:themeColor="text2"/>
                <w:sz w:val="18"/>
                <w:szCs w:val="18"/>
              </w:rPr>
              <w:t>f</w:t>
            </w:r>
            <w:r w:rsidR="002B5596" w:rsidRPr="009B7EFE">
              <w:rPr>
                <w:i/>
                <w:color w:val="1F497D" w:themeColor="text2"/>
                <w:sz w:val="18"/>
                <w:szCs w:val="18"/>
              </w:rPr>
              <w:t>yllt</w:t>
            </w:r>
            <w:r w:rsidR="00474F1F" w:rsidRPr="009B7EFE">
              <w:rPr>
                <w:i/>
                <w:color w:val="1F497D" w:themeColor="text2"/>
                <w:sz w:val="18"/>
                <w:szCs w:val="18"/>
              </w:rPr>
              <w:t xml:space="preserve"> (1)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"/>
            <w:vAlign w:val="center"/>
          </w:tcPr>
          <w:p w14:paraId="76BFCD07" w14:textId="71BD6435" w:rsidR="005B320B" w:rsidRPr="009B7EFE" w:rsidRDefault="005C3194" w:rsidP="00604D88">
            <w:pPr>
              <w:pStyle w:val="Rubrik3"/>
              <w:spacing w:before="0"/>
              <w:ind w:left="113" w:right="113"/>
              <w:jc w:val="center"/>
              <w:outlineLvl w:val="2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U</w:t>
            </w:r>
            <w:r w:rsidR="00EC1B32" w:rsidRPr="009B7EFE">
              <w:rPr>
                <w:i/>
                <w:color w:val="1F497D" w:themeColor="text2"/>
                <w:sz w:val="18"/>
                <w:szCs w:val="18"/>
              </w:rPr>
              <w:t>ppfyllt</w:t>
            </w:r>
            <w:r w:rsidR="00EC1B32">
              <w:rPr>
                <w:i/>
                <w:color w:val="1F497D" w:themeColor="text2"/>
                <w:sz w:val="18"/>
                <w:szCs w:val="18"/>
              </w:rPr>
              <w:t xml:space="preserve"> </w:t>
            </w:r>
            <w:r w:rsidR="00D92E31">
              <w:rPr>
                <w:i/>
                <w:color w:val="1F497D" w:themeColor="text2"/>
                <w:sz w:val="18"/>
                <w:szCs w:val="18"/>
              </w:rPr>
              <w:br/>
            </w:r>
            <w:r w:rsidR="00EC1B32">
              <w:rPr>
                <w:i/>
                <w:color w:val="1F497D" w:themeColor="text2"/>
                <w:sz w:val="18"/>
                <w:szCs w:val="18"/>
              </w:rPr>
              <w:t>(</w:t>
            </w:r>
            <w:r w:rsidR="003C16D5">
              <w:rPr>
                <w:i/>
                <w:color w:val="1F497D" w:themeColor="text2"/>
                <w:sz w:val="18"/>
                <w:szCs w:val="18"/>
              </w:rPr>
              <w:t>2)</w:t>
            </w:r>
          </w:p>
        </w:tc>
      </w:tr>
      <w:tr w:rsidR="00941D84" w14:paraId="1CDEA014" w14:textId="77777777" w:rsidTr="001B6BC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F1B39" w14:textId="7FBE365E" w:rsidR="00941D84" w:rsidRPr="008C468E" w:rsidRDefault="00941D84" w:rsidP="0068144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433EC" w14:textId="71E36194" w:rsidR="00941D84" w:rsidRPr="008C468E" w:rsidRDefault="00941D84" w:rsidP="0068144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9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Framställningen väcker intresse för undersökningsområdet. </w:t>
            </w:r>
            <w:r w:rsidRPr="0050392B">
              <w:rPr>
                <w:rFonts w:ascii="Times New Roman" w:hAnsi="Times New Roman" w:cs="Times New Roman"/>
                <w:sz w:val="20"/>
                <w:szCs w:val="20"/>
              </w:rPr>
              <w:t>Framställningen är logisk och klar. Centrala begrepp används på ett korrekt och konsekvent sätt. Texten är sammanhållen och välstrukturerad och styckena följer logiskt på varandra så att argumentationen blir tyd</w:t>
            </w:r>
            <w:r w:rsidRPr="0050392B">
              <w:rPr>
                <w:rFonts w:ascii="Times New Roman" w:hAnsi="Times New Roman" w:cs="Times New Roman"/>
                <w:sz w:val="20"/>
                <w:szCs w:val="20"/>
              </w:rPr>
              <w:softHyphen/>
              <w:t>lig.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358D" w14:textId="745A1077" w:rsidR="00941D84" w:rsidRPr="005643CD" w:rsidRDefault="00487CF3" w:rsidP="00B546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sdt>
              <w:sdtPr>
                <w:id w:val="-52464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8292" w14:textId="4F1DE77E" w:rsidR="00941D84" w:rsidRDefault="00487CF3" w:rsidP="00B546CD">
            <w:pPr>
              <w:autoSpaceDE w:val="0"/>
              <w:autoSpaceDN w:val="0"/>
              <w:adjustRightInd w:val="0"/>
              <w:spacing w:before="120" w:after="120"/>
              <w:jc w:val="center"/>
            </w:pPr>
            <w:sdt>
              <w:sdtPr>
                <w:id w:val="212295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AC94" w14:textId="58AE0EDC" w:rsidR="00941D84" w:rsidRPr="005643CD" w:rsidRDefault="00487CF3" w:rsidP="00B546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sdt>
              <w:sdtPr>
                <w:id w:val="-155646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1D84" w14:paraId="69A73D0D" w14:textId="77777777" w:rsidTr="001B6BC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1EA" w14:textId="22C4AD53" w:rsidR="00941D84" w:rsidRPr="008C468E" w:rsidRDefault="00941D84" w:rsidP="0068144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EE6" w14:textId="390D3ADC" w:rsidR="00941D84" w:rsidRPr="008C468E" w:rsidRDefault="00941D84" w:rsidP="0068144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Problemställningen är fokuserad och alla delar i problemställningen följs upp i den fortsatta uppsatsen. Uppsatsens alla delar (litteraturöversikt med teori och tidigare forskning, metod, resultat och diskussion) bygger på varandra. Genom hela uppsatsen finns en tydlig förankring i det studerade forskningsproblemet.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810D" w14:textId="737D1169" w:rsidR="00941D84" w:rsidRPr="005643CD" w:rsidRDefault="00487CF3" w:rsidP="00B546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sdt>
              <w:sdtPr>
                <w:id w:val="-153417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0E64" w14:textId="5E5EB590" w:rsidR="00941D84" w:rsidRDefault="00487CF3" w:rsidP="00B546CD">
            <w:pPr>
              <w:autoSpaceDE w:val="0"/>
              <w:autoSpaceDN w:val="0"/>
              <w:adjustRightInd w:val="0"/>
              <w:spacing w:before="120" w:after="120"/>
              <w:jc w:val="center"/>
            </w:pPr>
            <w:sdt>
              <w:sdtPr>
                <w:id w:val="-120193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4FFC" w14:textId="2F548A80" w:rsidR="00941D84" w:rsidRPr="005643CD" w:rsidRDefault="00487CF3" w:rsidP="00B546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sdt>
              <w:sdtPr>
                <w:id w:val="19834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1D84" w14:paraId="050DFD11" w14:textId="77777777" w:rsidTr="001B6BC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42D8" w14:textId="5C737345" w:rsidR="00941D84" w:rsidRPr="008C468E" w:rsidRDefault="00941D84" w:rsidP="0068144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A5C" w14:textId="1439CC58" w:rsidR="00941D84" w:rsidRPr="008C468E" w:rsidRDefault="00941D84" w:rsidP="0068144E">
            <w:pPr>
              <w:spacing w:before="120" w:after="120"/>
              <w:rPr>
                <w:rFonts w:eastAsia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Uppsatsen gör anspråk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410EA4">
              <w:rPr>
                <w:rFonts w:ascii="Times New Roman" w:hAnsi="Times New Roman" w:cs="Times New Roman"/>
                <w:sz w:val="20"/>
                <w:szCs w:val="20"/>
              </w:rPr>
              <w:t xml:space="preserve">syftet eller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och </w:t>
            </w:r>
            <w:r w:rsidRPr="00410EA4">
              <w:rPr>
                <w:rFonts w:ascii="Times New Roman" w:hAnsi="Times New Roman" w:cs="Times New Roman"/>
                <w:sz w:val="20"/>
                <w:szCs w:val="20"/>
              </w:rPr>
              <w:t>i slutsatserna – som är möjliga att uppnå med tanke på tillgänglig tid och resurser, använd forskningsmetod och/eller tillgängliga data.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783F" w14:textId="3C05BE25" w:rsidR="00941D84" w:rsidRPr="005643CD" w:rsidRDefault="00487CF3" w:rsidP="00B546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sdt>
              <w:sdtPr>
                <w:id w:val="81168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1418" w14:textId="14C17E29" w:rsidR="00941D84" w:rsidRDefault="00487CF3" w:rsidP="00B546CD">
            <w:pPr>
              <w:jc w:val="center"/>
            </w:pPr>
            <w:sdt>
              <w:sdtPr>
                <w:id w:val="-45617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4341" w14:textId="71602BAA" w:rsidR="00941D84" w:rsidRPr="005643CD" w:rsidRDefault="00487CF3" w:rsidP="00B546C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sdt>
              <w:sdtPr>
                <w:id w:val="59036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1D84" w14:paraId="7BB7C535" w14:textId="77777777" w:rsidTr="001B6BC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A5F4" w14:textId="34BB09B0" w:rsidR="00941D84" w:rsidRPr="008C468E" w:rsidRDefault="00941D84" w:rsidP="0068144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406" w14:textId="141E3077" w:rsidR="00941D84" w:rsidRPr="008C468E" w:rsidRDefault="00941D84" w:rsidP="0068144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Språket är begripligt och korrekt. Författaren använder varken talspråk eller ett invecklat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 byråkratiskt språk. Språket är fritt från okvalificerade generaliseringar och stereotypa formuleringar och kommunicerar författarens självständiga, analytiska och reflektiva tänkande.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A54D" w14:textId="1FB3E964" w:rsidR="00941D84" w:rsidRPr="005643CD" w:rsidRDefault="00487CF3" w:rsidP="00B546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sdt>
              <w:sdtPr>
                <w:id w:val="-85080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9AF5" w14:textId="37962592" w:rsidR="00941D84" w:rsidRDefault="00487CF3" w:rsidP="00B546CD">
            <w:pPr>
              <w:autoSpaceDE w:val="0"/>
              <w:autoSpaceDN w:val="0"/>
              <w:adjustRightInd w:val="0"/>
              <w:spacing w:before="120" w:after="120"/>
              <w:jc w:val="center"/>
            </w:pPr>
            <w:sdt>
              <w:sdtPr>
                <w:id w:val="-11385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32F" w14:textId="21F45F02" w:rsidR="00941D84" w:rsidRPr="005643CD" w:rsidRDefault="00487CF3" w:rsidP="00B546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sdt>
              <w:sdtPr>
                <w:id w:val="-118104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41D84" w14:paraId="7F92B38A" w14:textId="77777777" w:rsidTr="001B6BCC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78DD" w14:textId="4EDAFC3B" w:rsidR="00941D84" w:rsidRPr="008C468E" w:rsidRDefault="00941D84" w:rsidP="0068144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F68A" w14:textId="70896B08" w:rsidR="00941D84" w:rsidRPr="001575EC" w:rsidRDefault="00941D84" w:rsidP="0068144E">
            <w:pPr>
              <w:keepNext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Uppsatsen är skriven i enlighet med normerna för vetenskaplig kommunikation i internationella publikationer inom ämnet psykologi (APA:s riktlinjer). Uppsatsen följer APA:s riktlinjer när det gäller:</w:t>
            </w:r>
          </w:p>
          <w:p w14:paraId="12579221" w14:textId="448DC318" w:rsidR="00941D84" w:rsidRDefault="00941D84" w:rsidP="0068144E">
            <w:pPr>
              <w:pStyle w:val="Liststycke"/>
              <w:keepNext/>
              <w:numPr>
                <w:ilvl w:val="0"/>
                <w:numId w:val="14"/>
              </w:numPr>
              <w:spacing w:before="120" w:after="12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 forskningsetiska riktlinjerna</w:t>
            </w:r>
          </w:p>
          <w:p w14:paraId="13117FD3" w14:textId="5C778BA9" w:rsidR="00941D84" w:rsidRPr="001575EC" w:rsidRDefault="00941D84" w:rsidP="0068144E">
            <w:pPr>
              <w:pStyle w:val="Liststycke"/>
              <w:keepNext/>
              <w:numPr>
                <w:ilvl w:val="0"/>
                <w:numId w:val="14"/>
              </w:numPr>
              <w:spacing w:before="120" w:after="12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uppsatsens struktur (introduktion, metod, resultat, diskussion)</w:t>
            </w:r>
          </w:p>
          <w:p w14:paraId="21618431" w14:textId="77777777" w:rsidR="00941D84" w:rsidRPr="001575EC" w:rsidRDefault="00941D84" w:rsidP="0068144E">
            <w:pPr>
              <w:pStyle w:val="Liststycke"/>
              <w:keepNext/>
              <w:numPr>
                <w:ilvl w:val="0"/>
                <w:numId w:val="14"/>
              </w:numPr>
              <w:spacing w:before="120" w:after="12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75EC">
              <w:rPr>
                <w:rFonts w:ascii="Times New Roman" w:hAnsi="Times New Roman" w:cs="Times New Roman"/>
                <w:i/>
                <w:sz w:val="20"/>
                <w:szCs w:val="20"/>
              </w:rPr>
              <w:t>källhänvisning i själva texten och utformning av litteraturförteckningen</w:t>
            </w:r>
          </w:p>
          <w:p w14:paraId="35190AAB" w14:textId="5AB412B8" w:rsidR="00941D84" w:rsidRPr="001575EC" w:rsidRDefault="00941D84" w:rsidP="0068144E">
            <w:pPr>
              <w:pStyle w:val="Liststycke"/>
              <w:numPr>
                <w:ilvl w:val="0"/>
                <w:numId w:val="14"/>
              </w:numPr>
              <w:spacing w:before="120" w:after="12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75EC">
              <w:rPr>
                <w:rFonts w:ascii="Times New Roman" w:hAnsi="Times New Roman" w:cs="Times New Roman"/>
                <w:i/>
                <w:sz w:val="20"/>
                <w:szCs w:val="20"/>
              </w:rPr>
              <w:t>hur statistiska uppgifter</w:t>
            </w:r>
            <w:r w:rsidRPr="00B951A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5576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eller/och kvalitativa resultat </w:t>
            </w:r>
            <w:r w:rsidRPr="001575EC">
              <w:rPr>
                <w:rFonts w:ascii="Times New Roman" w:hAnsi="Times New Roman" w:cs="Times New Roman"/>
                <w:i/>
                <w:sz w:val="20"/>
                <w:szCs w:val="20"/>
              </w:rPr>
              <w:t>presenteras i löpande text, utformning av tabeller och figu</w:t>
            </w:r>
            <w:r w:rsidRPr="001575EC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rer då de förekommer</w:t>
            </w:r>
          </w:p>
          <w:p w14:paraId="4DB44600" w14:textId="5A8D9A4C" w:rsidR="00941D84" w:rsidRPr="001C6E3A" w:rsidRDefault="00941D84" w:rsidP="0068144E">
            <w:pPr>
              <w:pStyle w:val="Liststycke"/>
              <w:numPr>
                <w:ilvl w:val="0"/>
                <w:numId w:val="14"/>
              </w:numPr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kortfattade</w:t>
            </w:r>
            <w:r w:rsidRPr="00151459">
              <w:rPr>
                <w:rFonts w:ascii="Times New Roman" w:hAnsi="Times New Roman" w:cs="Times New Roman"/>
                <w:i/>
                <w:sz w:val="20"/>
                <w:szCs w:val="20"/>
              </w:rPr>
              <w:t>, systematiskt strukturerade rubriker och i f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örekommande fall underrubriker</w:t>
            </w:r>
            <w:r w:rsidRPr="001C6E3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89E2" w14:textId="0A96AB0D" w:rsidR="00941D84" w:rsidRPr="005643CD" w:rsidRDefault="00487CF3" w:rsidP="00B546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sdt>
              <w:sdtPr>
                <w:id w:val="-53203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5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0820" w14:textId="45945A09" w:rsidR="00941D84" w:rsidRDefault="00487CF3" w:rsidP="00B546CD">
            <w:pPr>
              <w:autoSpaceDE w:val="0"/>
              <w:autoSpaceDN w:val="0"/>
              <w:adjustRightInd w:val="0"/>
              <w:spacing w:before="120" w:after="120"/>
              <w:jc w:val="center"/>
            </w:pPr>
            <w:sdt>
              <w:sdtPr>
                <w:id w:val="74399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BDA7" w14:textId="20ACBBE5" w:rsidR="00941D84" w:rsidRPr="005643CD" w:rsidRDefault="00487CF3" w:rsidP="00B546C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sdt>
              <w:sdtPr>
                <w:id w:val="-128133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152EC6E" w14:textId="77777777" w:rsidR="002720DF" w:rsidRDefault="002720DF" w:rsidP="0068144E">
      <w:pPr>
        <w:spacing w:after="0"/>
        <w:rPr>
          <w:i/>
          <w:sz w:val="20"/>
          <w:szCs w:val="20"/>
        </w:rPr>
      </w:pPr>
    </w:p>
    <w:p w14:paraId="5458F57C" w14:textId="77777777" w:rsidR="00BB7EEA" w:rsidRDefault="00BB7EEA" w:rsidP="0068144E">
      <w:pPr>
        <w:spacing w:after="0"/>
        <w:ind w:firstLine="851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</w:t>
      </w:r>
    </w:p>
    <w:p w14:paraId="49BF1468" w14:textId="11A1ED25" w:rsidR="00BB7EEA" w:rsidRDefault="002C0BEA" w:rsidP="0068144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4103DE">
        <w:rPr>
          <w:i/>
          <w:sz w:val="20"/>
          <w:szCs w:val="20"/>
        </w:rPr>
        <w:t xml:space="preserve"> </w:t>
      </w:r>
      <w:r w:rsidR="004C4B07" w:rsidRPr="004C4B07">
        <w:rPr>
          <w:i/>
          <w:sz w:val="20"/>
          <w:szCs w:val="20"/>
        </w:rPr>
        <w:t>Bedömningskriterierna</w:t>
      </w:r>
      <w:r w:rsidR="00421DAD">
        <w:rPr>
          <w:i/>
          <w:sz w:val="20"/>
          <w:szCs w:val="20"/>
        </w:rPr>
        <w:t xml:space="preserve"> är gemensamma för Institutionen </w:t>
      </w:r>
      <w:r w:rsidR="008F20F3">
        <w:rPr>
          <w:i/>
          <w:sz w:val="20"/>
          <w:szCs w:val="20"/>
        </w:rPr>
        <w:t xml:space="preserve">för psykologi, </w:t>
      </w:r>
      <w:r w:rsidR="008F20F3" w:rsidRPr="008F20F3">
        <w:rPr>
          <w:i/>
          <w:sz w:val="20"/>
          <w:szCs w:val="20"/>
        </w:rPr>
        <w:t>Lunds universitet</w:t>
      </w:r>
      <w:r w:rsidR="00D43D1D">
        <w:rPr>
          <w:i/>
          <w:sz w:val="20"/>
          <w:szCs w:val="20"/>
        </w:rPr>
        <w:t>. Kriterierna</w:t>
      </w:r>
      <w:r w:rsidR="004C4B07" w:rsidRPr="004C4B07">
        <w:rPr>
          <w:i/>
          <w:sz w:val="20"/>
          <w:szCs w:val="20"/>
        </w:rPr>
        <w:t xml:space="preserve"> </w:t>
      </w:r>
      <w:r w:rsidR="00286FC1">
        <w:rPr>
          <w:i/>
          <w:sz w:val="20"/>
          <w:szCs w:val="20"/>
        </w:rPr>
        <w:t>togs</w:t>
      </w:r>
      <w:r w:rsidR="00DD4C1F">
        <w:rPr>
          <w:i/>
          <w:sz w:val="20"/>
          <w:szCs w:val="20"/>
        </w:rPr>
        <w:t xml:space="preserve"> ursprungligen</w:t>
      </w:r>
      <w:r w:rsidR="00286FC1">
        <w:rPr>
          <w:i/>
          <w:sz w:val="20"/>
          <w:szCs w:val="20"/>
        </w:rPr>
        <w:t xml:space="preserve"> fram</w:t>
      </w:r>
      <w:r w:rsidR="004C4B07">
        <w:rPr>
          <w:i/>
          <w:sz w:val="20"/>
          <w:szCs w:val="20"/>
        </w:rPr>
        <w:t xml:space="preserve"> av en arbetsgrupp </w:t>
      </w:r>
      <w:r w:rsidR="00286FC1">
        <w:rPr>
          <w:i/>
          <w:sz w:val="20"/>
          <w:szCs w:val="20"/>
        </w:rPr>
        <w:t>(</w:t>
      </w:r>
      <w:r w:rsidR="004C4B07" w:rsidRPr="004C4B07">
        <w:rPr>
          <w:i/>
          <w:sz w:val="20"/>
          <w:szCs w:val="20"/>
        </w:rPr>
        <w:t>Hans Bengtsson, Mikael Johansson, Henrik Levinsson</w:t>
      </w:r>
      <w:r w:rsidR="004C4B07">
        <w:rPr>
          <w:i/>
          <w:sz w:val="20"/>
          <w:szCs w:val="20"/>
        </w:rPr>
        <w:t>,</w:t>
      </w:r>
      <w:r w:rsidR="004C4B07" w:rsidRPr="004C4B07">
        <w:rPr>
          <w:i/>
          <w:sz w:val="20"/>
          <w:szCs w:val="20"/>
        </w:rPr>
        <w:t xml:space="preserve"> Elia Psouni</w:t>
      </w:r>
      <w:r w:rsidR="004C4B07">
        <w:rPr>
          <w:i/>
          <w:sz w:val="20"/>
          <w:szCs w:val="20"/>
        </w:rPr>
        <w:t xml:space="preserve"> och</w:t>
      </w:r>
      <w:r w:rsidR="004C4B07" w:rsidRPr="004C4B07">
        <w:rPr>
          <w:i/>
          <w:sz w:val="20"/>
          <w:szCs w:val="20"/>
        </w:rPr>
        <w:t xml:space="preserve"> Margit Wångby</w:t>
      </w:r>
      <w:r w:rsidR="004C4B07">
        <w:rPr>
          <w:i/>
          <w:sz w:val="20"/>
          <w:szCs w:val="20"/>
        </w:rPr>
        <w:t xml:space="preserve"> Lundh</w:t>
      </w:r>
      <w:r w:rsidR="00286FC1">
        <w:rPr>
          <w:i/>
          <w:sz w:val="20"/>
          <w:szCs w:val="20"/>
        </w:rPr>
        <w:t xml:space="preserve">) på uppdrag av ansvariga studierektorer, och reviderades HT2016 och i januari och november 2018 av Elia Psouni och </w:t>
      </w:r>
      <w:r w:rsidR="00286FC1" w:rsidRPr="00286FC1">
        <w:rPr>
          <w:i/>
          <w:sz w:val="20"/>
          <w:szCs w:val="20"/>
        </w:rPr>
        <w:t>Margit Wångby Lundh</w:t>
      </w:r>
      <w:r w:rsidR="004C4B07">
        <w:rPr>
          <w:i/>
          <w:sz w:val="20"/>
          <w:szCs w:val="20"/>
        </w:rPr>
        <w:t>.</w:t>
      </w:r>
      <w:r w:rsidR="004C4B07" w:rsidRPr="004C4B07">
        <w:rPr>
          <w:i/>
          <w:sz w:val="20"/>
          <w:szCs w:val="20"/>
        </w:rPr>
        <w:t xml:space="preserve"> </w:t>
      </w:r>
      <w:r w:rsidR="00286FC1">
        <w:rPr>
          <w:i/>
          <w:sz w:val="20"/>
          <w:szCs w:val="20"/>
        </w:rPr>
        <w:t xml:space="preserve">Den senaste revideringen gjordes av en ny arbetsgrupp (Tove Lundberg, </w:t>
      </w:r>
      <w:r w:rsidR="004C4B07">
        <w:rPr>
          <w:i/>
          <w:sz w:val="20"/>
          <w:szCs w:val="20"/>
        </w:rPr>
        <w:t xml:space="preserve">Roger Johansson, Elia Psouni, Catharina Strid och </w:t>
      </w:r>
      <w:r w:rsidR="004C4B07" w:rsidRPr="004C4B07">
        <w:rPr>
          <w:i/>
          <w:sz w:val="20"/>
          <w:szCs w:val="20"/>
        </w:rPr>
        <w:t>Margit Wångby Lundh</w:t>
      </w:r>
      <w:r w:rsidR="00286FC1">
        <w:rPr>
          <w:i/>
          <w:sz w:val="20"/>
          <w:szCs w:val="20"/>
        </w:rPr>
        <w:t>)</w:t>
      </w:r>
      <w:r w:rsidR="006B34D1">
        <w:rPr>
          <w:i/>
          <w:sz w:val="20"/>
          <w:szCs w:val="20"/>
        </w:rPr>
        <w:t xml:space="preserve"> i</w:t>
      </w:r>
      <w:r w:rsidR="00B1433C">
        <w:rPr>
          <w:i/>
          <w:sz w:val="20"/>
          <w:szCs w:val="20"/>
        </w:rPr>
        <w:t xml:space="preserve"> </w:t>
      </w:r>
      <w:r w:rsidR="00F03411">
        <w:rPr>
          <w:i/>
          <w:sz w:val="20"/>
          <w:szCs w:val="20"/>
        </w:rPr>
        <w:t>januari 2020</w:t>
      </w:r>
      <w:r w:rsidR="004C4B07">
        <w:rPr>
          <w:i/>
          <w:sz w:val="20"/>
          <w:szCs w:val="20"/>
        </w:rPr>
        <w:t>.</w:t>
      </w:r>
    </w:p>
    <w:p w14:paraId="58598714" w14:textId="20F37962" w:rsidR="006848B2" w:rsidRPr="00431D45" w:rsidRDefault="006848B2" w:rsidP="0068144E">
      <w:pPr>
        <w:rPr>
          <w:sz w:val="16"/>
          <w:szCs w:val="16"/>
        </w:rPr>
      </w:pPr>
    </w:p>
    <w:p w14:paraId="6310EE87" w14:textId="77777777" w:rsidR="006848B2" w:rsidRPr="00431D45" w:rsidRDefault="006848B2" w:rsidP="0068144E">
      <w:pPr>
        <w:rPr>
          <w:sz w:val="16"/>
          <w:szCs w:val="16"/>
        </w:rPr>
      </w:pPr>
    </w:p>
    <w:p w14:paraId="37845980" w14:textId="126FB8CB" w:rsidR="00BB7EEA" w:rsidRPr="00431D45" w:rsidRDefault="00BB7EEA" w:rsidP="0068144E">
      <w:pPr>
        <w:rPr>
          <w:sz w:val="16"/>
          <w:szCs w:val="16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72"/>
        <w:gridCol w:w="7136"/>
        <w:gridCol w:w="744"/>
        <w:gridCol w:w="744"/>
        <w:gridCol w:w="740"/>
      </w:tblGrid>
      <w:tr w:rsidR="00E12376" w:rsidRPr="00EE0634" w14:paraId="551C70D0" w14:textId="77777777" w:rsidTr="00E12376">
        <w:trPr>
          <w:trHeight w:val="1571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983163" w14:textId="30BB026F" w:rsidR="00E12376" w:rsidRPr="00EE0634" w:rsidRDefault="00E12376" w:rsidP="00E12376">
            <w:pPr>
              <w:pStyle w:val="Rubrik3"/>
              <w:spacing w:before="120" w:after="120"/>
              <w:outlineLvl w:val="2"/>
              <w:rPr>
                <w:i/>
                <w:color w:val="1F497D" w:themeColor="text2"/>
                <w:sz w:val="26"/>
                <w:szCs w:val="26"/>
              </w:rPr>
            </w:pPr>
            <w:bookmarkStart w:id="0" w:name="_Hlk70698115"/>
            <w:r>
              <w:rPr>
                <w:i/>
                <w:color w:val="1F497D" w:themeColor="text2"/>
                <w:sz w:val="26"/>
                <w:szCs w:val="26"/>
              </w:rPr>
              <w:t xml:space="preserve">II. </w:t>
            </w:r>
            <w:r w:rsidRPr="00EE0634">
              <w:rPr>
                <w:i/>
                <w:color w:val="1F497D" w:themeColor="text2"/>
                <w:sz w:val="26"/>
                <w:szCs w:val="26"/>
              </w:rPr>
              <w:t>Teoretisk medvetenhet och hur uppsatsen relateras till tidigare forskning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"/>
            <w:vAlign w:val="center"/>
          </w:tcPr>
          <w:p w14:paraId="180D6C71" w14:textId="23DA10E2" w:rsidR="00E12376" w:rsidRDefault="00E12376" w:rsidP="00E12376">
            <w:pPr>
              <w:pStyle w:val="Rubrik3"/>
              <w:spacing w:before="0"/>
              <w:ind w:left="113" w:right="113"/>
              <w:jc w:val="center"/>
              <w:outlineLvl w:val="2"/>
              <w:rPr>
                <w:i/>
                <w:color w:val="1F497D" w:themeColor="text2"/>
                <w:sz w:val="26"/>
                <w:szCs w:val="26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E</w:t>
            </w:r>
            <w:r w:rsidRPr="009B7EFE">
              <w:rPr>
                <w:i/>
                <w:color w:val="1F497D" w:themeColor="text2"/>
                <w:sz w:val="18"/>
                <w:szCs w:val="18"/>
              </w:rPr>
              <w:t xml:space="preserve">j uppfyllt </w:t>
            </w:r>
            <w:r>
              <w:rPr>
                <w:i/>
                <w:color w:val="1F497D" w:themeColor="text2"/>
                <w:sz w:val="18"/>
                <w:szCs w:val="18"/>
              </w:rPr>
              <w:br/>
            </w:r>
            <w:r w:rsidRPr="009B7EFE">
              <w:rPr>
                <w:i/>
                <w:color w:val="1F497D" w:themeColor="text2"/>
                <w:sz w:val="18"/>
                <w:szCs w:val="18"/>
              </w:rPr>
              <w:t>(0)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"/>
            <w:vAlign w:val="center"/>
          </w:tcPr>
          <w:p w14:paraId="63ED2CD4" w14:textId="79E7AD6F" w:rsidR="00E12376" w:rsidRDefault="00E12376" w:rsidP="00E12376">
            <w:pPr>
              <w:pStyle w:val="Rubrik3"/>
              <w:spacing w:before="0"/>
              <w:ind w:left="113" w:right="113"/>
              <w:jc w:val="center"/>
              <w:outlineLvl w:val="2"/>
              <w:rPr>
                <w:i/>
                <w:color w:val="1F497D" w:themeColor="text2"/>
                <w:sz w:val="26"/>
                <w:szCs w:val="26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D</w:t>
            </w:r>
            <w:r w:rsidRPr="009B7EFE">
              <w:rPr>
                <w:i/>
                <w:color w:val="1F497D" w:themeColor="text2"/>
                <w:sz w:val="18"/>
                <w:szCs w:val="18"/>
              </w:rPr>
              <w:t>elvis uppfyllt (1)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"/>
            <w:vAlign w:val="center"/>
          </w:tcPr>
          <w:p w14:paraId="1DAB710B" w14:textId="55AB307F" w:rsidR="00E12376" w:rsidRDefault="00001DE8" w:rsidP="00E12376">
            <w:pPr>
              <w:pStyle w:val="Rubrik3"/>
              <w:spacing w:before="0"/>
              <w:ind w:left="113" w:right="113"/>
              <w:jc w:val="center"/>
              <w:outlineLvl w:val="2"/>
              <w:rPr>
                <w:i/>
                <w:color w:val="1F497D" w:themeColor="text2"/>
                <w:sz w:val="26"/>
                <w:szCs w:val="26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U</w:t>
            </w:r>
            <w:r w:rsidR="00E12376" w:rsidRPr="009B7EFE">
              <w:rPr>
                <w:i/>
                <w:color w:val="1F497D" w:themeColor="text2"/>
                <w:sz w:val="18"/>
                <w:szCs w:val="18"/>
              </w:rPr>
              <w:t>ppfyllt</w:t>
            </w:r>
            <w:r w:rsidR="00E12376">
              <w:rPr>
                <w:i/>
                <w:color w:val="1F497D" w:themeColor="text2"/>
                <w:sz w:val="18"/>
                <w:szCs w:val="18"/>
              </w:rPr>
              <w:t xml:space="preserve"> </w:t>
            </w:r>
            <w:r w:rsidR="00E12376">
              <w:rPr>
                <w:i/>
                <w:color w:val="1F497D" w:themeColor="text2"/>
                <w:sz w:val="18"/>
                <w:szCs w:val="18"/>
              </w:rPr>
              <w:br/>
              <w:t>(2)</w:t>
            </w:r>
          </w:p>
        </w:tc>
      </w:tr>
      <w:bookmarkEnd w:id="0"/>
      <w:tr w:rsidR="00886745" w14:paraId="37A42F74" w14:textId="08CE3762" w:rsidTr="00F545EA">
        <w:tc>
          <w:tcPr>
            <w:tcW w:w="191" w:type="pct"/>
          </w:tcPr>
          <w:p w14:paraId="0C5E1D28" w14:textId="77777777" w:rsidR="00B50D34" w:rsidRPr="008C468E" w:rsidRDefault="00B50D34" w:rsidP="00B50D3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3665" w:type="pct"/>
          </w:tcPr>
          <w:p w14:paraId="11914B92" w14:textId="77777777" w:rsidR="00B50D34" w:rsidRPr="008C468E" w:rsidRDefault="00B50D34" w:rsidP="00B50D3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Studien är förankrad i aktuell psykologisk forskning som presenteras utifrån förstahandsreferenser. </w:t>
            </w:r>
          </w:p>
          <w:p w14:paraId="3DB232F3" w14:textId="22E1823B" w:rsidR="00B50D34" w:rsidRPr="00A46881" w:rsidRDefault="00B50D34" w:rsidP="00B50D34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240"/>
              <w:ind w:left="0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46881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Minimum referenser</w:t>
            </w:r>
            <w:r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 xml:space="preserve"> för </w:t>
            </w:r>
            <w:r w:rsidRPr="00A46881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grundnivå 15, magister 20, master 30</w:t>
            </w:r>
            <w:r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.</w:t>
            </w:r>
            <w:r w:rsidRPr="00A46881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 xml:space="preserve"> </w:t>
            </w:r>
          </w:p>
          <w:p w14:paraId="5260C02C" w14:textId="67DE2C8A" w:rsidR="00B50D34" w:rsidRPr="008C468E" w:rsidRDefault="00B50D34" w:rsidP="00B50D34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240"/>
              <w:ind w:left="0" w:hanging="357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Val av litteratur är beroende av författarens kunskapsteoretiska och metodologiska ansats och bedöms utifrån hur den är re</w:t>
            </w:r>
            <w:r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laterad till författarens syfte</w:t>
            </w:r>
            <w:r w:rsidRPr="008C468E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.</w:t>
            </w:r>
          </w:p>
          <w:p w14:paraId="0E0CD0D2" w14:textId="64B94BBF" w:rsidR="00B50D34" w:rsidRPr="008C468E" w:rsidRDefault="00B50D34" w:rsidP="00B50D34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240"/>
              <w:ind w:left="0" w:hanging="357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Andrahandsreferenser godtas endast i undantagsfall då det av praktiska skäl inte är möjligt att använda förstahandsreferenser. </w:t>
            </w:r>
          </w:p>
          <w:p w14:paraId="1CB3C548" w14:textId="2998C4F7" w:rsidR="00B50D34" w:rsidRPr="00245306" w:rsidRDefault="00B50D34" w:rsidP="00B50D34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ind w:left="0" w:hanging="357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410EA4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Review-artiklar/kapitel utgör inte tillräcklig grund för studien: relevanta originalartiklar måste finnas med.</w:t>
            </w:r>
            <w:r w:rsidRPr="008C468E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 xml:space="preserve">  </w:t>
            </w:r>
          </w:p>
        </w:tc>
        <w:tc>
          <w:tcPr>
            <w:tcW w:w="382" w:type="pct"/>
            <w:vAlign w:val="center"/>
          </w:tcPr>
          <w:p w14:paraId="617F00EF" w14:textId="06DA15EB" w:rsidR="00B50D34" w:rsidRPr="008C468E" w:rsidRDefault="00487CF3" w:rsidP="00B5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835810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9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82" w:type="pct"/>
            <w:vAlign w:val="center"/>
          </w:tcPr>
          <w:p w14:paraId="31D445CF" w14:textId="60FB37F7" w:rsidR="00B50D34" w:rsidRDefault="00487CF3" w:rsidP="00B50D34">
            <w:pPr>
              <w:autoSpaceDE w:val="0"/>
              <w:autoSpaceDN w:val="0"/>
              <w:adjustRightInd w:val="0"/>
              <w:spacing w:before="120" w:after="120"/>
              <w:jc w:val="center"/>
            </w:pPr>
            <w:sdt>
              <w:sdtPr>
                <w:id w:val="32439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" w:type="pct"/>
            <w:vAlign w:val="center"/>
          </w:tcPr>
          <w:p w14:paraId="6A2F4CFE" w14:textId="7CF88370" w:rsidR="00B50D34" w:rsidRPr="008C468E" w:rsidRDefault="00487CF3" w:rsidP="00B5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20931226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D9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</w:tr>
      <w:tr w:rsidR="00886745" w14:paraId="3B97EA94" w14:textId="33A9946D" w:rsidTr="00F545EA">
        <w:tc>
          <w:tcPr>
            <w:tcW w:w="191" w:type="pct"/>
          </w:tcPr>
          <w:p w14:paraId="30BD35E1" w14:textId="77777777" w:rsidR="00B50D34" w:rsidRPr="008C468E" w:rsidRDefault="00B50D34" w:rsidP="00B50D3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3665" w:type="pct"/>
          </w:tcPr>
          <w:p w14:paraId="65C8D02D" w14:textId="77777777" w:rsidR="00B50D34" w:rsidRPr="008C468E" w:rsidRDefault="00B50D34" w:rsidP="00B50D3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Forskning och teorier som behandlas i uppsatsen är av direkt relevans för det undersökta problemet. </w:t>
            </w:r>
          </w:p>
          <w:p w14:paraId="63E74D93" w14:textId="70FB3FCE" w:rsidR="00B50D34" w:rsidRPr="008C468E" w:rsidRDefault="00B50D34" w:rsidP="00B50D34">
            <w:pPr>
              <w:pStyle w:val="Liststycke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 xml:space="preserve">Uppsatser på </w:t>
            </w:r>
            <w:r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 xml:space="preserve">såväl </w:t>
            </w:r>
            <w:r w:rsidRPr="008C468E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 xml:space="preserve">grund- </w:t>
            </w:r>
            <w:r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som</w:t>
            </w:r>
            <w:r w:rsidRPr="008C468E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 xml:space="preserve"> avancerad nivå är avsedda för vetenskapligt skolade läsare. Elementära kunskaper behöver således inte redovisas, utan det förväntas att läsaren förstår disciplinens grundläggande begrepp. </w:t>
            </w:r>
          </w:p>
        </w:tc>
        <w:tc>
          <w:tcPr>
            <w:tcW w:w="382" w:type="pct"/>
            <w:vAlign w:val="center"/>
          </w:tcPr>
          <w:p w14:paraId="74456316" w14:textId="1E0AF27D" w:rsidR="00B50D34" w:rsidRPr="008C468E" w:rsidRDefault="00487CF3" w:rsidP="00B5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15476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6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vAlign w:val="center"/>
          </w:tcPr>
          <w:p w14:paraId="5758FFC7" w14:textId="3305F41B" w:rsidR="00B50D34" w:rsidRDefault="00487CF3" w:rsidP="00B50D34">
            <w:pPr>
              <w:autoSpaceDE w:val="0"/>
              <w:autoSpaceDN w:val="0"/>
              <w:adjustRightInd w:val="0"/>
              <w:spacing w:before="120" w:after="120"/>
              <w:jc w:val="center"/>
            </w:pPr>
            <w:sdt>
              <w:sdtPr>
                <w:id w:val="109452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" w:type="pct"/>
            <w:vAlign w:val="center"/>
          </w:tcPr>
          <w:p w14:paraId="0BAFDF82" w14:textId="3340FF30" w:rsidR="00B50D34" w:rsidRPr="008C468E" w:rsidRDefault="00487CF3" w:rsidP="00B5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209446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86745" w14:paraId="3BD3D3C2" w14:textId="751E43C2" w:rsidTr="00F545EA">
        <w:tc>
          <w:tcPr>
            <w:tcW w:w="191" w:type="pct"/>
          </w:tcPr>
          <w:p w14:paraId="4E0EF200" w14:textId="77777777" w:rsidR="00B50D34" w:rsidRPr="008C468E" w:rsidRDefault="00B50D34" w:rsidP="00B50D3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3665" w:type="pct"/>
          </w:tcPr>
          <w:p w14:paraId="2E66D9B8" w14:textId="77777777" w:rsidR="00B50D34" w:rsidRPr="008C468E" w:rsidRDefault="00B50D34" w:rsidP="00B50D3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Centrala teoretiska begrepp definieras som ett led i den teoretiska förankringen. </w:t>
            </w:r>
          </w:p>
          <w:p w14:paraId="3ABB3B04" w14:textId="77777777" w:rsidR="00B50D34" w:rsidRPr="008C468E" w:rsidRDefault="00B50D34" w:rsidP="00B50D34">
            <w:pPr>
              <w:pStyle w:val="Liststyck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i/>
                <w:iCs/>
                <w:color w:val="1F497D" w:themeColor="text2"/>
                <w:sz w:val="20"/>
                <w:szCs w:val="20"/>
              </w:rPr>
              <w:t>Uppsatsen skall behandla en psykologisk frågeställning.  I tvärvetenskapliga arbeten måste frågeställningen knyta an till psykologiska teorier och begrepp.</w:t>
            </w:r>
          </w:p>
        </w:tc>
        <w:tc>
          <w:tcPr>
            <w:tcW w:w="382" w:type="pct"/>
            <w:vAlign w:val="center"/>
          </w:tcPr>
          <w:p w14:paraId="69ADC821" w14:textId="5D4F56E7" w:rsidR="00B50D34" w:rsidRPr="008C468E" w:rsidRDefault="00487CF3" w:rsidP="00B5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9881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vAlign w:val="center"/>
          </w:tcPr>
          <w:p w14:paraId="60F502FC" w14:textId="4F0C261F" w:rsidR="00B50D34" w:rsidRDefault="00487CF3" w:rsidP="00B50D34">
            <w:pPr>
              <w:autoSpaceDE w:val="0"/>
              <w:autoSpaceDN w:val="0"/>
              <w:adjustRightInd w:val="0"/>
              <w:spacing w:before="120" w:after="120"/>
              <w:jc w:val="center"/>
            </w:pPr>
            <w:sdt>
              <w:sdtPr>
                <w:id w:val="2163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" w:type="pct"/>
            <w:vAlign w:val="center"/>
          </w:tcPr>
          <w:p w14:paraId="251A58E6" w14:textId="6ACC4C50" w:rsidR="00B50D34" w:rsidRPr="008C468E" w:rsidRDefault="00487CF3" w:rsidP="00B5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19395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86745" w14:paraId="2959057F" w14:textId="7ED126EC" w:rsidTr="00F545EA">
        <w:tc>
          <w:tcPr>
            <w:tcW w:w="191" w:type="pct"/>
          </w:tcPr>
          <w:p w14:paraId="486F8202" w14:textId="77777777" w:rsidR="00B50D34" w:rsidRPr="008C468E" w:rsidRDefault="00B50D34" w:rsidP="00B50D3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3665" w:type="pct"/>
          </w:tcPr>
          <w:p w14:paraId="375AF9B8" w14:textId="4FFF2A9E" w:rsidR="00B50D34" w:rsidRPr="003F0EF7" w:rsidRDefault="00B50D34" w:rsidP="00B50D3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F0EF7">
              <w:rPr>
                <w:rFonts w:ascii="Times New Roman" w:hAnsi="Times New Roman" w:cs="Times New Roman"/>
                <w:sz w:val="20"/>
                <w:szCs w:val="20"/>
              </w:rPr>
              <w:t>Studiens vetenskapliga relevans framgår klart i uppsatsen. Syftet är tydligt formulerat samt kon</w:t>
            </w:r>
            <w:r w:rsidRPr="003F0EF7">
              <w:rPr>
                <w:rFonts w:ascii="Times New Roman" w:hAnsi="Times New Roman" w:cs="Times New Roman"/>
                <w:sz w:val="20"/>
                <w:szCs w:val="20"/>
              </w:rPr>
              <w:softHyphen/>
              <w:t>kretiserat i tydlig(a) frågeställning(ar) och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74BA">
              <w:rPr>
                <w:rFonts w:ascii="Times New Roman" w:hAnsi="Times New Roman" w:cs="Times New Roman"/>
                <w:sz w:val="20"/>
                <w:szCs w:val="20"/>
              </w:rPr>
              <w:t>om relevant, hypotes(er).</w:t>
            </w:r>
          </w:p>
          <w:p w14:paraId="121777BB" w14:textId="630B5117" w:rsidR="00B50D34" w:rsidRPr="003F0EF7" w:rsidRDefault="00B50D34" w:rsidP="00B50D34">
            <w:pPr>
              <w:pStyle w:val="Liststycke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74BA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För avanceradnivå innebär detta att författarens redogörelse för befintlig forskning inom ett visst område mynnar ut i ett identifierat behov av ökad kunskapsbildning och ett utifrån detta beho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v formulerat forskningsproblem.</w:t>
            </w:r>
          </w:p>
        </w:tc>
        <w:tc>
          <w:tcPr>
            <w:tcW w:w="382" w:type="pct"/>
            <w:vAlign w:val="center"/>
          </w:tcPr>
          <w:p w14:paraId="3286BAD4" w14:textId="67C69BAC" w:rsidR="00B50D34" w:rsidRPr="008C468E" w:rsidRDefault="00487CF3" w:rsidP="00B5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79726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vAlign w:val="center"/>
          </w:tcPr>
          <w:p w14:paraId="1D8F9CE3" w14:textId="567C1B28" w:rsidR="00B50D34" w:rsidRDefault="00487CF3" w:rsidP="00B50D34">
            <w:pPr>
              <w:autoSpaceDE w:val="0"/>
              <w:autoSpaceDN w:val="0"/>
              <w:adjustRightInd w:val="0"/>
              <w:spacing w:before="120" w:after="120"/>
              <w:jc w:val="center"/>
            </w:pPr>
            <w:sdt>
              <w:sdtPr>
                <w:id w:val="107786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" w:type="pct"/>
            <w:vAlign w:val="center"/>
          </w:tcPr>
          <w:p w14:paraId="38CF34DB" w14:textId="288020EE" w:rsidR="00B50D34" w:rsidRPr="008C468E" w:rsidRDefault="00487CF3" w:rsidP="00B50D3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72074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86745" w14:paraId="7F650D60" w14:textId="2862B334" w:rsidTr="00F545EA">
        <w:tc>
          <w:tcPr>
            <w:tcW w:w="191" w:type="pct"/>
          </w:tcPr>
          <w:p w14:paraId="2D29E78E" w14:textId="6A492022" w:rsidR="00B50D34" w:rsidRPr="008C468E" w:rsidRDefault="00B50D34" w:rsidP="00B50D3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65" w:type="pct"/>
          </w:tcPr>
          <w:p w14:paraId="3BA4ECF5" w14:textId="32DB89BB" w:rsidR="00B50D34" w:rsidRPr="003F0EF7" w:rsidRDefault="00B50D34" w:rsidP="00B50D34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F0EF7">
              <w:rPr>
                <w:rFonts w:ascii="Times New Roman" w:hAnsi="Times New Roman" w:cs="Times New Roman"/>
                <w:sz w:val="20"/>
                <w:szCs w:val="20"/>
              </w:rPr>
              <w:t>I författarens redogörelse för tidigare forskning ingår ett resonemang kring huruvida tidigare forskning delvis besvarat frågeställningar eller utvärderat hypoteser med relevans för den aktuella studien, och en argumentation för vil</w:t>
            </w:r>
            <w:r w:rsidRPr="003F0EF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ken kunskapsvinst den aktuella studien kan ge. </w:t>
            </w:r>
          </w:p>
          <w:p w14:paraId="41233996" w14:textId="77777777" w:rsidR="00B50D34" w:rsidRPr="003F0EF7" w:rsidRDefault="00B50D34" w:rsidP="00B50D34">
            <w:pPr>
              <w:pStyle w:val="Liststycke"/>
              <w:numPr>
                <w:ilvl w:val="0"/>
                <w:numId w:val="28"/>
              </w:numPr>
              <w:spacing w:before="120" w:after="120"/>
              <w:ind w:left="0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E974BA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För uppsatser på avancerad nivå för</w:t>
            </w:r>
            <w:r w:rsidRPr="00E974BA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softHyphen/>
              <w:t>väntas denna argumentation även inkludera eventuella metodologiska brister i tidigare studier, och hur dessa brister i så fall ligger till grund för ett ifrågasättande av tidigare resultat.</w:t>
            </w:r>
          </w:p>
        </w:tc>
        <w:tc>
          <w:tcPr>
            <w:tcW w:w="382" w:type="pct"/>
            <w:vAlign w:val="center"/>
          </w:tcPr>
          <w:p w14:paraId="35C14277" w14:textId="443B8A69" w:rsidR="00B50D34" w:rsidRPr="008C468E" w:rsidRDefault="00487CF3" w:rsidP="00B50D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105223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vAlign w:val="center"/>
          </w:tcPr>
          <w:p w14:paraId="1F67E58A" w14:textId="753311A0" w:rsidR="00B50D34" w:rsidRDefault="00487CF3" w:rsidP="00B50D34">
            <w:pPr>
              <w:spacing w:before="120" w:after="120"/>
              <w:jc w:val="center"/>
            </w:pPr>
            <w:sdt>
              <w:sdtPr>
                <w:id w:val="180789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0" w:type="pct"/>
            <w:vAlign w:val="center"/>
          </w:tcPr>
          <w:p w14:paraId="6D818956" w14:textId="39B686EF" w:rsidR="00B50D34" w:rsidRPr="008C468E" w:rsidRDefault="00487CF3" w:rsidP="00B50D34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603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7C963E2" w14:textId="77777777" w:rsidR="00410EA4" w:rsidRDefault="00410EA4" w:rsidP="0068144E">
      <w:r>
        <w:br w:type="page"/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85"/>
        <w:gridCol w:w="7101"/>
        <w:gridCol w:w="750"/>
        <w:gridCol w:w="750"/>
        <w:gridCol w:w="750"/>
      </w:tblGrid>
      <w:tr w:rsidR="00E12376" w:rsidRPr="00EE0634" w14:paraId="448FA65E" w14:textId="77777777" w:rsidTr="00E12376">
        <w:trPr>
          <w:trHeight w:val="1550"/>
        </w:trPr>
        <w:tc>
          <w:tcPr>
            <w:tcW w:w="3844" w:type="pct"/>
            <w:gridSpan w:val="2"/>
            <w:shd w:val="clear" w:color="auto" w:fill="DBE5F1" w:themeFill="accent1" w:themeFillTint="33"/>
          </w:tcPr>
          <w:p w14:paraId="40018C88" w14:textId="21AE0A27" w:rsidR="00E12376" w:rsidRPr="00EE0634" w:rsidRDefault="00E12376" w:rsidP="00E12376">
            <w:pPr>
              <w:pStyle w:val="Rubrik3"/>
              <w:spacing w:before="120" w:after="120"/>
              <w:outlineLvl w:val="2"/>
              <w:rPr>
                <w:i/>
                <w:color w:val="1F497D" w:themeColor="text2"/>
                <w:sz w:val="26"/>
                <w:szCs w:val="26"/>
              </w:rPr>
            </w:pPr>
            <w:r>
              <w:rPr>
                <w:i/>
                <w:color w:val="1F497D" w:themeColor="text2"/>
                <w:sz w:val="26"/>
                <w:szCs w:val="26"/>
              </w:rPr>
              <w:lastRenderedPageBreak/>
              <w:t xml:space="preserve">III. </w:t>
            </w:r>
            <w:r w:rsidRPr="00EE0634">
              <w:rPr>
                <w:i/>
                <w:color w:val="1F497D" w:themeColor="text2"/>
                <w:sz w:val="26"/>
                <w:szCs w:val="26"/>
              </w:rPr>
              <w:t>Metod</w:t>
            </w:r>
            <w:r>
              <w:rPr>
                <w:i/>
                <w:color w:val="1F497D" w:themeColor="text2"/>
                <w:sz w:val="26"/>
                <w:szCs w:val="26"/>
              </w:rPr>
              <w:t>ologisk lämplighet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"/>
            <w:vAlign w:val="center"/>
          </w:tcPr>
          <w:p w14:paraId="3AF3CE68" w14:textId="4AAADC81" w:rsidR="00E12376" w:rsidRPr="00752E71" w:rsidRDefault="00E12376" w:rsidP="00E12376">
            <w:pPr>
              <w:pStyle w:val="Rubrik3"/>
              <w:spacing w:before="0"/>
              <w:ind w:left="113" w:right="113"/>
              <w:jc w:val="center"/>
              <w:outlineLvl w:val="2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E</w:t>
            </w:r>
            <w:r w:rsidRPr="009B7EFE">
              <w:rPr>
                <w:i/>
                <w:color w:val="1F497D" w:themeColor="text2"/>
                <w:sz w:val="18"/>
                <w:szCs w:val="18"/>
              </w:rPr>
              <w:t xml:space="preserve">j uppfyllt </w:t>
            </w:r>
            <w:r>
              <w:rPr>
                <w:i/>
                <w:color w:val="1F497D" w:themeColor="text2"/>
                <w:sz w:val="18"/>
                <w:szCs w:val="18"/>
              </w:rPr>
              <w:br/>
            </w:r>
            <w:r w:rsidRPr="009B7EFE">
              <w:rPr>
                <w:i/>
                <w:color w:val="1F497D" w:themeColor="text2"/>
                <w:sz w:val="18"/>
                <w:szCs w:val="18"/>
              </w:rPr>
              <w:t>(0)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"/>
            <w:vAlign w:val="center"/>
          </w:tcPr>
          <w:p w14:paraId="7FC4D108" w14:textId="2869D898" w:rsidR="00E12376" w:rsidRPr="00752E71" w:rsidRDefault="00E12376" w:rsidP="00E12376">
            <w:pPr>
              <w:pStyle w:val="Rubrik3"/>
              <w:spacing w:before="0"/>
              <w:ind w:left="113" w:right="113"/>
              <w:jc w:val="center"/>
              <w:outlineLvl w:val="2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D</w:t>
            </w:r>
            <w:r w:rsidRPr="009B7EFE">
              <w:rPr>
                <w:i/>
                <w:color w:val="1F497D" w:themeColor="text2"/>
                <w:sz w:val="18"/>
                <w:szCs w:val="18"/>
              </w:rPr>
              <w:t>elvis uppfyllt (1)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"/>
            <w:vAlign w:val="center"/>
          </w:tcPr>
          <w:p w14:paraId="0EBEB0C1" w14:textId="393B1B41" w:rsidR="00E12376" w:rsidRPr="00752E71" w:rsidRDefault="00542075" w:rsidP="00E12376">
            <w:pPr>
              <w:pStyle w:val="Rubrik3"/>
              <w:spacing w:before="0"/>
              <w:ind w:left="113" w:right="113"/>
              <w:jc w:val="center"/>
              <w:outlineLvl w:val="2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U</w:t>
            </w:r>
            <w:r w:rsidR="00E12376" w:rsidRPr="009B7EFE">
              <w:rPr>
                <w:i/>
                <w:color w:val="1F497D" w:themeColor="text2"/>
                <w:sz w:val="18"/>
                <w:szCs w:val="18"/>
              </w:rPr>
              <w:t>ppfyllt</w:t>
            </w:r>
            <w:r w:rsidR="00E12376">
              <w:rPr>
                <w:i/>
                <w:color w:val="1F497D" w:themeColor="text2"/>
                <w:sz w:val="18"/>
                <w:szCs w:val="18"/>
              </w:rPr>
              <w:t xml:space="preserve"> </w:t>
            </w:r>
            <w:r w:rsidR="00E12376">
              <w:rPr>
                <w:i/>
                <w:color w:val="1F497D" w:themeColor="text2"/>
                <w:sz w:val="18"/>
                <w:szCs w:val="18"/>
              </w:rPr>
              <w:br/>
              <w:t>(2)</w:t>
            </w:r>
          </w:p>
        </w:tc>
      </w:tr>
      <w:tr w:rsidR="00E61C9E" w14:paraId="6C0E5393" w14:textId="77777777" w:rsidTr="00E61C9E">
        <w:tc>
          <w:tcPr>
            <w:tcW w:w="198" w:type="pct"/>
          </w:tcPr>
          <w:p w14:paraId="4D0F3559" w14:textId="77777777" w:rsidR="00E61C9E" w:rsidRPr="008C468E" w:rsidRDefault="00E61C9E" w:rsidP="00E61C9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3647" w:type="pct"/>
          </w:tcPr>
          <w:p w14:paraId="5B7E6E19" w14:textId="7D845200" w:rsidR="00E61C9E" w:rsidRPr="008C468E" w:rsidRDefault="00E61C9E" w:rsidP="00E61C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Den valda </w:t>
            </w:r>
            <w:r w:rsidRPr="004B6D64">
              <w:rPr>
                <w:rFonts w:ascii="Times New Roman" w:hAnsi="Times New Roman" w:cs="Times New Roman"/>
                <w:sz w:val="20"/>
                <w:szCs w:val="20"/>
              </w:rPr>
              <w:t xml:space="preserve">metodologin 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är väl anpassad till studiens frågeställning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och i grunden lämplig för att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besvara den, samt för att utvärdera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 studiens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eventuella 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hy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softHyphen/>
              <w:t>poteser.</w:t>
            </w:r>
          </w:p>
        </w:tc>
        <w:tc>
          <w:tcPr>
            <w:tcW w:w="385" w:type="pct"/>
            <w:vAlign w:val="center"/>
          </w:tcPr>
          <w:p w14:paraId="49C5B34D" w14:textId="13CBA4E1" w:rsidR="00E61C9E" w:rsidRPr="008C468E" w:rsidRDefault="00487CF3" w:rsidP="00E61C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167464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" w:type="pct"/>
            <w:vAlign w:val="center"/>
          </w:tcPr>
          <w:p w14:paraId="41693B17" w14:textId="3C54DDE5" w:rsidR="00E61C9E" w:rsidRDefault="00487CF3" w:rsidP="00E61C9E">
            <w:pPr>
              <w:spacing w:before="120" w:after="120"/>
              <w:jc w:val="center"/>
            </w:pPr>
            <w:sdt>
              <w:sdtPr>
                <w:id w:val="53816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" w:type="pct"/>
            <w:vAlign w:val="center"/>
          </w:tcPr>
          <w:p w14:paraId="7DD4E97D" w14:textId="2CC429D7" w:rsidR="00E61C9E" w:rsidRPr="008C468E" w:rsidRDefault="00487CF3" w:rsidP="00E61C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144360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61C9E" w14:paraId="243655B2" w14:textId="77777777" w:rsidTr="00E61C9E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0F48" w14:textId="77777777" w:rsidR="00E61C9E" w:rsidRPr="008C468E" w:rsidRDefault="00E61C9E" w:rsidP="00E61C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381C" w14:textId="77777777" w:rsidR="00E61C9E" w:rsidRPr="008C468E" w:rsidRDefault="00E61C9E" w:rsidP="00E61C9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Dataanalysen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(eller databearbetningen) 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är lämplig för att besvara studiens frågeställningar och/eller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utvärdera 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hypoteserna. </w:t>
            </w:r>
          </w:p>
          <w:p w14:paraId="5BC18D38" w14:textId="77777777" w:rsidR="00E61C9E" w:rsidRPr="008C468E" w:rsidRDefault="00E61C9E" w:rsidP="00E61C9E">
            <w:pPr>
              <w:pStyle w:val="Liststycke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Vid bedömningen av lämplighet </w:t>
            </w:r>
            <w:r w:rsidRPr="003F0EF7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skall hänsyn tas till studentens kunskaper givet lärandemål för metodkurserna på grund- respektive avancerad nivå.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3765" w14:textId="621D29DE" w:rsidR="00E61C9E" w:rsidRPr="008C468E" w:rsidRDefault="00487CF3" w:rsidP="00E61C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5459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C9F4" w14:textId="5263D6CA" w:rsidR="00E61C9E" w:rsidRDefault="00487CF3" w:rsidP="00E61C9E">
            <w:pPr>
              <w:autoSpaceDE w:val="0"/>
              <w:autoSpaceDN w:val="0"/>
              <w:adjustRightInd w:val="0"/>
              <w:spacing w:before="120" w:after="120"/>
              <w:jc w:val="center"/>
            </w:pPr>
            <w:sdt>
              <w:sdtPr>
                <w:id w:val="-8606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2F4C" w14:textId="2F390F96" w:rsidR="00E61C9E" w:rsidRPr="008C468E" w:rsidRDefault="00487CF3" w:rsidP="00E61C9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27983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5A82BD7" w14:textId="77777777" w:rsidR="007C1F97" w:rsidRDefault="007C1F97" w:rsidP="0068144E"/>
    <w:p w14:paraId="4FA6CCE4" w14:textId="77777777" w:rsidR="007C1F97" w:rsidRDefault="007C1F97" w:rsidP="0068144E"/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85"/>
        <w:gridCol w:w="7123"/>
        <w:gridCol w:w="742"/>
        <w:gridCol w:w="744"/>
        <w:gridCol w:w="742"/>
      </w:tblGrid>
      <w:tr w:rsidR="00E12376" w:rsidRPr="00EE0634" w14:paraId="331821A5" w14:textId="593BC621" w:rsidTr="00E12376">
        <w:trPr>
          <w:trHeight w:val="1550"/>
        </w:trPr>
        <w:tc>
          <w:tcPr>
            <w:tcW w:w="3856" w:type="pct"/>
            <w:gridSpan w:val="2"/>
            <w:shd w:val="clear" w:color="auto" w:fill="DBE5F1" w:themeFill="accent1" w:themeFillTint="33"/>
          </w:tcPr>
          <w:p w14:paraId="7B9F8E04" w14:textId="176FF1E3" w:rsidR="00E12376" w:rsidRPr="00EE0634" w:rsidRDefault="00E12376" w:rsidP="00E12376">
            <w:pPr>
              <w:pStyle w:val="Rubrik3"/>
              <w:spacing w:before="120" w:after="120"/>
              <w:outlineLvl w:val="2"/>
              <w:rPr>
                <w:i/>
                <w:color w:val="1F497D" w:themeColor="text2"/>
                <w:sz w:val="26"/>
                <w:szCs w:val="26"/>
              </w:rPr>
            </w:pPr>
            <w:r>
              <w:rPr>
                <w:i/>
                <w:color w:val="1F497D" w:themeColor="text2"/>
                <w:sz w:val="26"/>
                <w:szCs w:val="26"/>
              </w:rPr>
              <w:t xml:space="preserve">IV. </w:t>
            </w:r>
            <w:r w:rsidRPr="00EE0634">
              <w:rPr>
                <w:i/>
                <w:color w:val="1F497D" w:themeColor="text2"/>
                <w:sz w:val="26"/>
                <w:szCs w:val="26"/>
              </w:rPr>
              <w:t>Metod och genomförande</w:t>
            </w:r>
          </w:p>
        </w:tc>
        <w:tc>
          <w:tcPr>
            <w:tcW w:w="381" w:type="pct"/>
            <w:shd w:val="clear" w:color="auto" w:fill="DBE5F1" w:themeFill="accent1" w:themeFillTint="33"/>
            <w:textDirection w:val="tbRl"/>
            <w:vAlign w:val="center"/>
          </w:tcPr>
          <w:p w14:paraId="101E14E8" w14:textId="050541D6" w:rsidR="00E12376" w:rsidRPr="00316C9C" w:rsidRDefault="00E12376" w:rsidP="00E12376">
            <w:pPr>
              <w:pStyle w:val="Rubrik3"/>
              <w:spacing w:before="0"/>
              <w:ind w:left="113" w:right="113"/>
              <w:jc w:val="center"/>
              <w:outlineLvl w:val="2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E</w:t>
            </w:r>
            <w:r w:rsidRPr="009B7EFE">
              <w:rPr>
                <w:i/>
                <w:color w:val="1F497D" w:themeColor="text2"/>
                <w:sz w:val="18"/>
                <w:szCs w:val="18"/>
              </w:rPr>
              <w:t xml:space="preserve">j uppfyllt </w:t>
            </w:r>
            <w:r>
              <w:rPr>
                <w:i/>
                <w:color w:val="1F497D" w:themeColor="text2"/>
                <w:sz w:val="18"/>
                <w:szCs w:val="18"/>
              </w:rPr>
              <w:br/>
            </w:r>
            <w:r w:rsidRPr="009B7EFE">
              <w:rPr>
                <w:i/>
                <w:color w:val="1F497D" w:themeColor="text2"/>
                <w:sz w:val="18"/>
                <w:szCs w:val="18"/>
              </w:rPr>
              <w:t>(0)</w:t>
            </w:r>
          </w:p>
        </w:tc>
        <w:tc>
          <w:tcPr>
            <w:tcW w:w="382" w:type="pct"/>
            <w:shd w:val="clear" w:color="auto" w:fill="DBE5F1" w:themeFill="accent1" w:themeFillTint="33"/>
            <w:textDirection w:val="tbRl"/>
            <w:vAlign w:val="center"/>
          </w:tcPr>
          <w:p w14:paraId="555F3F49" w14:textId="7126CAD7" w:rsidR="00E12376" w:rsidRPr="00316C9C" w:rsidRDefault="00E12376" w:rsidP="00E12376">
            <w:pPr>
              <w:pStyle w:val="Rubrik3"/>
              <w:spacing w:before="0"/>
              <w:ind w:left="113" w:right="113"/>
              <w:jc w:val="center"/>
              <w:outlineLvl w:val="2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D</w:t>
            </w:r>
            <w:r w:rsidRPr="009B7EFE">
              <w:rPr>
                <w:i/>
                <w:color w:val="1F497D" w:themeColor="text2"/>
                <w:sz w:val="18"/>
                <w:szCs w:val="18"/>
              </w:rPr>
              <w:t>elvis uppfyllt (1)</w:t>
            </w:r>
          </w:p>
        </w:tc>
        <w:tc>
          <w:tcPr>
            <w:tcW w:w="381" w:type="pct"/>
            <w:shd w:val="clear" w:color="auto" w:fill="DBE5F1" w:themeFill="accent1" w:themeFillTint="33"/>
            <w:textDirection w:val="tbRl"/>
            <w:vAlign w:val="center"/>
          </w:tcPr>
          <w:p w14:paraId="652CB93A" w14:textId="2E8B703B" w:rsidR="00E12376" w:rsidRPr="00316C9C" w:rsidRDefault="00542075" w:rsidP="00E12376">
            <w:pPr>
              <w:pStyle w:val="Rubrik3"/>
              <w:spacing w:before="0"/>
              <w:ind w:left="113" w:right="113"/>
              <w:jc w:val="center"/>
              <w:outlineLvl w:val="2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U</w:t>
            </w:r>
            <w:r w:rsidR="00E12376" w:rsidRPr="009B7EFE">
              <w:rPr>
                <w:i/>
                <w:color w:val="1F497D" w:themeColor="text2"/>
                <w:sz w:val="18"/>
                <w:szCs w:val="18"/>
              </w:rPr>
              <w:t>ppfyllt</w:t>
            </w:r>
            <w:r w:rsidR="00E12376">
              <w:rPr>
                <w:i/>
                <w:color w:val="1F497D" w:themeColor="text2"/>
                <w:sz w:val="18"/>
                <w:szCs w:val="18"/>
              </w:rPr>
              <w:t xml:space="preserve"> </w:t>
            </w:r>
            <w:r w:rsidR="00E12376">
              <w:rPr>
                <w:i/>
                <w:color w:val="1F497D" w:themeColor="text2"/>
                <w:sz w:val="18"/>
                <w:szCs w:val="18"/>
              </w:rPr>
              <w:br/>
              <w:t>(2)</w:t>
            </w:r>
          </w:p>
        </w:tc>
      </w:tr>
      <w:tr w:rsidR="0082219B" w14:paraId="0A07D2C6" w14:textId="4093FB32" w:rsidTr="0082219B">
        <w:tc>
          <w:tcPr>
            <w:tcW w:w="198" w:type="pct"/>
          </w:tcPr>
          <w:p w14:paraId="43C27CDA" w14:textId="130DC136" w:rsidR="0082219B" w:rsidRPr="008C468E" w:rsidRDefault="0082219B" w:rsidP="0082219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8" w:type="pct"/>
          </w:tcPr>
          <w:p w14:paraId="173C9409" w14:textId="35B0ACE5" w:rsidR="0082219B" w:rsidRPr="008C468E" w:rsidRDefault="0082219B" w:rsidP="0082219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Metoden beskrivs på ett adekvat sätt. Det är lätt att följa vad man har gjort och varför. Utifrån metodbeskrivningen är det möjligt för läsaren att förstå varför metoden är lämplig i fö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rhållande till </w:t>
            </w:r>
            <w:r w:rsidRPr="00C84D61">
              <w:rPr>
                <w:rFonts w:ascii="Times New Roman" w:hAnsi="Times New Roman" w:cs="Times New Roman"/>
                <w:sz w:val="20"/>
                <w:szCs w:val="20"/>
              </w:rPr>
              <w:t>frågeställningen och den beskrivs på ett sådant sätt att undersökningen skulle kunna replikeras.</w:t>
            </w:r>
          </w:p>
        </w:tc>
        <w:tc>
          <w:tcPr>
            <w:tcW w:w="381" w:type="pct"/>
            <w:vAlign w:val="center"/>
          </w:tcPr>
          <w:p w14:paraId="33E707B9" w14:textId="0C958697" w:rsidR="0082219B" w:rsidRPr="008C468E" w:rsidRDefault="00487CF3" w:rsidP="0082219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61796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vAlign w:val="center"/>
          </w:tcPr>
          <w:p w14:paraId="584B3222" w14:textId="72EDE250" w:rsidR="0082219B" w:rsidRDefault="00487CF3" w:rsidP="0082219B">
            <w:pPr>
              <w:spacing w:before="120" w:after="120"/>
              <w:jc w:val="center"/>
            </w:pPr>
            <w:sdt>
              <w:sdtPr>
                <w:id w:val="90055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1" w:type="pct"/>
            <w:vAlign w:val="center"/>
          </w:tcPr>
          <w:p w14:paraId="081875B3" w14:textId="2832A1AE" w:rsidR="0082219B" w:rsidRPr="008C468E" w:rsidRDefault="00487CF3" w:rsidP="0082219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7415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219B" w14:paraId="017DFAFC" w14:textId="77777777" w:rsidTr="0082219B">
        <w:tc>
          <w:tcPr>
            <w:tcW w:w="198" w:type="pct"/>
          </w:tcPr>
          <w:p w14:paraId="27811D40" w14:textId="25B5FF1F" w:rsidR="0082219B" w:rsidRPr="008C468E" w:rsidRDefault="0082219B" w:rsidP="0082219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8" w:type="pct"/>
          </w:tcPr>
          <w:p w14:paraId="38F47605" w14:textId="7B1AFAC5" w:rsidR="0082219B" w:rsidRPr="00C84D61" w:rsidRDefault="0082219B" w:rsidP="0082219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4D61">
              <w:rPr>
                <w:rFonts w:ascii="Times New Roman" w:hAnsi="Times New Roman" w:cs="Times New Roman"/>
                <w:sz w:val="20"/>
                <w:szCs w:val="20"/>
              </w:rPr>
              <w:t>Resonemang kring metodens giltighet och lämplighet är adekvat kopplat till undersökningens syfte, ansats och vad som faktiskt gjordes i undersökningen.</w:t>
            </w:r>
          </w:p>
          <w:p w14:paraId="60B9EB72" w14:textId="6C318B97" w:rsidR="0082219B" w:rsidRPr="00617419" w:rsidRDefault="0082219B" w:rsidP="0082219B">
            <w:pPr>
              <w:pStyle w:val="Liststycke"/>
              <w:numPr>
                <w:ilvl w:val="0"/>
                <w:numId w:val="49"/>
              </w:numPr>
              <w:spacing w:before="120" w:after="120"/>
              <w:ind w:left="0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617419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Kvantitativa uppsatser: Resonemang kring metodval, reliabilitet och validitet är direkt kopplade till vad som faktiskt gjordes i undersökningen, vilket beskrivs på ett sådant sätt att läsaren kan värdera metodens reliabilitet och validitet.</w:t>
            </w:r>
          </w:p>
          <w:p w14:paraId="1F4BEBEE" w14:textId="20D7D261" w:rsidR="0082219B" w:rsidRPr="00617419" w:rsidRDefault="0082219B" w:rsidP="0082219B">
            <w:pPr>
              <w:pStyle w:val="Liststycke"/>
              <w:numPr>
                <w:ilvl w:val="0"/>
                <w:numId w:val="49"/>
              </w:numPr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Kvalitativa uppsatser: I </w:t>
            </w:r>
            <w:proofErr w:type="spellStart"/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metod</w:t>
            </w:r>
            <w:r w:rsidRPr="00617419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delen</w:t>
            </w:r>
            <w:proofErr w:type="spellEnd"/>
            <w:r w:rsidRPr="00617419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framgår vilken epistemologisk ansats som uppsatsen bygger på (exempelvis realistisk, tolkande/kritisk realistisk eller </w:t>
            </w:r>
            <w:proofErr w:type="spellStart"/>
            <w:r w:rsidRPr="00617419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socialkonstruktionistisk</w:t>
            </w:r>
            <w:proofErr w:type="spellEnd"/>
            <w:r w:rsidRPr="00617419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) och vilken typ av kunskapsanspråk studien därmed har. Resonemang om datagenererande metoder, analysmetoder och eventue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lla kvalitetskriterier (i </w:t>
            </w:r>
            <w:proofErr w:type="spellStart"/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metod</w:t>
            </w:r>
            <w:r w:rsidRPr="00617419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delen</w:t>
            </w:r>
            <w:proofErr w:type="spellEnd"/>
            <w:r w:rsidRPr="00617419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eller diskussionen) är adekvata i relation till ansatsen och direkt kopplat till vad som faktiskt gjordes i undersökningen.</w:t>
            </w:r>
          </w:p>
        </w:tc>
        <w:tc>
          <w:tcPr>
            <w:tcW w:w="381" w:type="pct"/>
            <w:vAlign w:val="center"/>
          </w:tcPr>
          <w:p w14:paraId="0587FAB0" w14:textId="6C0E9930" w:rsidR="0082219B" w:rsidRPr="008C468E" w:rsidRDefault="00487CF3" w:rsidP="0082219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20799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vAlign w:val="center"/>
          </w:tcPr>
          <w:p w14:paraId="197C4AF5" w14:textId="24C17A22" w:rsidR="0082219B" w:rsidRDefault="00487CF3" w:rsidP="0082219B">
            <w:pPr>
              <w:spacing w:before="120" w:after="120"/>
              <w:jc w:val="center"/>
            </w:pPr>
            <w:sdt>
              <w:sdtPr>
                <w:id w:val="20206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1" w:type="pct"/>
            <w:vAlign w:val="center"/>
          </w:tcPr>
          <w:p w14:paraId="509BBBBC" w14:textId="3C07FCDC" w:rsidR="0082219B" w:rsidRPr="008C468E" w:rsidRDefault="00487CF3" w:rsidP="0082219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53284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219B" w14:paraId="53B34EC7" w14:textId="001747C9" w:rsidTr="0082219B">
        <w:tc>
          <w:tcPr>
            <w:tcW w:w="198" w:type="pct"/>
          </w:tcPr>
          <w:p w14:paraId="677F8873" w14:textId="5A730557" w:rsidR="0082219B" w:rsidRPr="008C468E" w:rsidRDefault="0082219B" w:rsidP="0082219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3658" w:type="pct"/>
          </w:tcPr>
          <w:p w14:paraId="22A29ED0" w14:textId="742DEDEA" w:rsidR="0082219B" w:rsidRPr="008C468E" w:rsidRDefault="0082219B" w:rsidP="0082219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Det finns en tydlig redogörelse för hur urvalet av deltagare har genomförts.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Bakgrundsdata som är relevanta för att förstå i vilken mån studiens resultat kan generaliseras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54D">
              <w:rPr>
                <w:rFonts w:ascii="Times New Roman" w:hAnsi="Times New Roman" w:cs="Times New Roman"/>
                <w:sz w:val="20"/>
                <w:szCs w:val="20"/>
              </w:rPr>
              <w:t xml:space="preserve">eller överföras 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finns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presenterade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vAlign w:val="center"/>
          </w:tcPr>
          <w:p w14:paraId="4DF10D11" w14:textId="75D4AC0B" w:rsidR="0082219B" w:rsidRPr="008C468E" w:rsidRDefault="00487CF3" w:rsidP="0082219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91153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vAlign w:val="center"/>
          </w:tcPr>
          <w:p w14:paraId="5AC32647" w14:textId="71CF9F2D" w:rsidR="0082219B" w:rsidRDefault="00487CF3" w:rsidP="0082219B">
            <w:pPr>
              <w:spacing w:before="120" w:after="120"/>
              <w:jc w:val="center"/>
            </w:pPr>
            <w:sdt>
              <w:sdtPr>
                <w:id w:val="152558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1" w:type="pct"/>
            <w:vAlign w:val="center"/>
          </w:tcPr>
          <w:p w14:paraId="18299747" w14:textId="2EC1C584" w:rsidR="0082219B" w:rsidRPr="008C468E" w:rsidRDefault="00487CF3" w:rsidP="0082219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9417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219B" w14:paraId="2C30D05D" w14:textId="16C9B755" w:rsidTr="0082219B">
        <w:tc>
          <w:tcPr>
            <w:tcW w:w="198" w:type="pct"/>
          </w:tcPr>
          <w:p w14:paraId="46E8BD3B" w14:textId="04CEAB5F" w:rsidR="0082219B" w:rsidRPr="008C468E" w:rsidRDefault="0082219B" w:rsidP="0082219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8" w:type="pct"/>
          </w:tcPr>
          <w:p w14:paraId="69B0516E" w14:textId="5AD7F04D" w:rsidR="0082219B" w:rsidRPr="008C468E" w:rsidRDefault="0082219B" w:rsidP="0082219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Etiska aspekter diskuteras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på ett adekvat sätt, och inkluderar informerat samtycke, </w:t>
            </w:r>
            <w:r w:rsidRPr="005B354D">
              <w:rPr>
                <w:rFonts w:ascii="Times New Roman" w:hAnsi="Times New Roman" w:cs="Times New Roman"/>
                <w:sz w:val="20"/>
                <w:szCs w:val="20"/>
              </w:rPr>
              <w:t>sekretess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, anonymitet, och rätt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 för deltagaren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 att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när som helst 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avbryta delt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agandet,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 möjliga negativa konsekvenser av deltagandet och 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dessa fö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rebyggs eller bemöts </w:t>
            </w:r>
            <w:r w:rsidRPr="005B354D">
              <w:rPr>
                <w:rFonts w:ascii="Times New Roman" w:hAnsi="Times New Roman" w:cs="Times New Roman"/>
                <w:sz w:val="20"/>
                <w:szCs w:val="20"/>
              </w:rPr>
              <w:t>samt andra etiska aspekter som kan vara aktuella.</w:t>
            </w:r>
          </w:p>
        </w:tc>
        <w:tc>
          <w:tcPr>
            <w:tcW w:w="381" w:type="pct"/>
            <w:vAlign w:val="center"/>
          </w:tcPr>
          <w:p w14:paraId="535C755F" w14:textId="634E65F4" w:rsidR="0082219B" w:rsidRPr="008C468E" w:rsidRDefault="00487CF3" w:rsidP="0082219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208004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vAlign w:val="center"/>
          </w:tcPr>
          <w:p w14:paraId="3713F4CF" w14:textId="14881E7F" w:rsidR="0082219B" w:rsidRDefault="00487CF3" w:rsidP="0082219B">
            <w:pPr>
              <w:spacing w:before="120" w:after="120"/>
              <w:jc w:val="center"/>
            </w:pPr>
            <w:sdt>
              <w:sdtPr>
                <w:id w:val="-197628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1" w:type="pct"/>
            <w:vAlign w:val="center"/>
          </w:tcPr>
          <w:p w14:paraId="538B055B" w14:textId="56347FB4" w:rsidR="0082219B" w:rsidRPr="008C468E" w:rsidRDefault="00487CF3" w:rsidP="0082219B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6970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7B64CBC" w14:textId="77777777" w:rsidR="005D7821" w:rsidRDefault="005D7821" w:rsidP="0068144E">
      <w:pPr>
        <w:spacing w:after="0" w:line="240" w:lineRule="auto"/>
        <w:jc w:val="both"/>
        <w:rPr>
          <w:sz w:val="16"/>
          <w:szCs w:val="16"/>
        </w:rPr>
      </w:pPr>
    </w:p>
    <w:p w14:paraId="3C9F3F3F" w14:textId="77777777" w:rsidR="007C1F97" w:rsidRDefault="007C1F97" w:rsidP="0068144E">
      <w:pPr>
        <w:spacing w:after="0" w:line="240" w:lineRule="auto"/>
        <w:jc w:val="both"/>
        <w:rPr>
          <w:sz w:val="16"/>
          <w:szCs w:val="16"/>
        </w:rPr>
      </w:pPr>
    </w:p>
    <w:p w14:paraId="444A2D0D" w14:textId="77777777" w:rsidR="007C1F97" w:rsidRDefault="007C1F97" w:rsidP="0068144E">
      <w:pPr>
        <w:spacing w:after="0" w:line="240" w:lineRule="auto"/>
        <w:jc w:val="both"/>
        <w:rPr>
          <w:sz w:val="16"/>
          <w:szCs w:val="16"/>
        </w:rPr>
      </w:pPr>
    </w:p>
    <w:p w14:paraId="09A34071" w14:textId="279A1572" w:rsidR="006367C7" w:rsidRDefault="006367C7" w:rsidP="0068144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D358F0E" w14:textId="77777777" w:rsidR="009C5297" w:rsidRDefault="009C5297" w:rsidP="0068144E">
      <w:pPr>
        <w:spacing w:after="0" w:line="240" w:lineRule="auto"/>
        <w:jc w:val="both"/>
        <w:rPr>
          <w:sz w:val="16"/>
          <w:szCs w:val="16"/>
        </w:rPr>
      </w:pPr>
    </w:p>
    <w:p w14:paraId="5FC543E0" w14:textId="77777777" w:rsidR="007C1F97" w:rsidRDefault="007C1F97" w:rsidP="0068144E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79"/>
        <w:gridCol w:w="7129"/>
        <w:gridCol w:w="742"/>
        <w:gridCol w:w="744"/>
        <w:gridCol w:w="742"/>
      </w:tblGrid>
      <w:tr w:rsidR="004579B1" w:rsidRPr="00EE0634" w14:paraId="4B20C7B1" w14:textId="77777777" w:rsidTr="005207E0">
        <w:trPr>
          <w:cantSplit/>
          <w:trHeight w:val="850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A7DBE4" w14:textId="02A671A8" w:rsidR="00864F6E" w:rsidRPr="00EE0634" w:rsidRDefault="00864F6E" w:rsidP="00864F6E">
            <w:pPr>
              <w:tabs>
                <w:tab w:val="left" w:pos="176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i/>
                <w:color w:val="1F497D" w:themeColor="text2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i/>
                <w:color w:val="1F497D" w:themeColor="text2"/>
                <w:sz w:val="26"/>
                <w:szCs w:val="26"/>
              </w:rPr>
              <w:t xml:space="preserve">V. </w:t>
            </w:r>
            <w:r w:rsidRPr="00EE0634">
              <w:rPr>
                <w:rFonts w:asciiTheme="majorHAnsi" w:hAnsiTheme="majorHAnsi"/>
                <w:b/>
                <w:i/>
                <w:color w:val="1F497D" w:themeColor="text2"/>
                <w:sz w:val="26"/>
                <w:szCs w:val="26"/>
              </w:rPr>
              <w:t>Resultat – bearbetning av materialet</w:t>
            </w:r>
          </w:p>
        </w:tc>
        <w:tc>
          <w:tcPr>
            <w:tcW w:w="381" w:type="pct"/>
            <w:shd w:val="clear" w:color="auto" w:fill="DBE5F1" w:themeFill="accent1" w:themeFillTint="33"/>
            <w:vAlign w:val="center"/>
          </w:tcPr>
          <w:p w14:paraId="7ECE2972" w14:textId="136F04C5" w:rsidR="00864F6E" w:rsidRPr="00AB53C9" w:rsidRDefault="00864F6E" w:rsidP="005207E0">
            <w:pPr>
              <w:pStyle w:val="Rubrik3"/>
              <w:spacing w:before="0"/>
              <w:outlineLvl w:val="2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E</w:t>
            </w:r>
            <w:r w:rsidRPr="009B7EFE">
              <w:rPr>
                <w:i/>
                <w:color w:val="1F497D" w:themeColor="text2"/>
                <w:sz w:val="18"/>
                <w:szCs w:val="18"/>
              </w:rPr>
              <w:t>j (0)</w:t>
            </w:r>
          </w:p>
        </w:tc>
        <w:tc>
          <w:tcPr>
            <w:tcW w:w="382" w:type="pct"/>
            <w:shd w:val="clear" w:color="auto" w:fill="DBE5F1" w:themeFill="accent1" w:themeFillTint="33"/>
            <w:vAlign w:val="center"/>
          </w:tcPr>
          <w:p w14:paraId="1581DC22" w14:textId="7D1B708B" w:rsidR="00864F6E" w:rsidRPr="00AB53C9" w:rsidRDefault="00864F6E" w:rsidP="005207E0">
            <w:pPr>
              <w:pStyle w:val="Rubrik3"/>
              <w:spacing w:before="0"/>
              <w:outlineLvl w:val="2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D</w:t>
            </w:r>
            <w:r w:rsidRPr="009B7EFE">
              <w:rPr>
                <w:i/>
                <w:color w:val="1F497D" w:themeColor="text2"/>
                <w:sz w:val="18"/>
                <w:szCs w:val="18"/>
              </w:rPr>
              <w:t>elvis (1)</w:t>
            </w:r>
          </w:p>
        </w:tc>
        <w:tc>
          <w:tcPr>
            <w:tcW w:w="381" w:type="pct"/>
            <w:shd w:val="clear" w:color="auto" w:fill="DBE5F1" w:themeFill="accent1" w:themeFillTint="33"/>
            <w:vAlign w:val="center"/>
          </w:tcPr>
          <w:p w14:paraId="2B9696B7" w14:textId="0074A42B" w:rsidR="00864F6E" w:rsidRPr="00AB53C9" w:rsidRDefault="00542075" w:rsidP="005207E0">
            <w:pPr>
              <w:pStyle w:val="Rubrik3"/>
              <w:spacing w:before="0"/>
              <w:outlineLvl w:val="2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Upp</w:t>
            </w:r>
            <w:r w:rsidR="006D6CF7">
              <w:rPr>
                <w:i/>
                <w:color w:val="1F497D" w:themeColor="text2"/>
                <w:sz w:val="18"/>
                <w:szCs w:val="18"/>
              </w:rPr>
              <w:softHyphen/>
            </w:r>
            <w:r>
              <w:rPr>
                <w:i/>
                <w:color w:val="1F497D" w:themeColor="text2"/>
                <w:sz w:val="18"/>
                <w:szCs w:val="18"/>
              </w:rPr>
              <w:t>fyllt</w:t>
            </w:r>
            <w:r w:rsidR="00864F6E" w:rsidRPr="009B7EFE">
              <w:rPr>
                <w:i/>
                <w:color w:val="1F497D" w:themeColor="text2"/>
                <w:sz w:val="18"/>
                <w:szCs w:val="18"/>
              </w:rPr>
              <w:t xml:space="preserve"> </w:t>
            </w:r>
            <w:r w:rsidR="00864F6E">
              <w:rPr>
                <w:i/>
                <w:color w:val="1F497D" w:themeColor="text2"/>
                <w:sz w:val="18"/>
                <w:szCs w:val="18"/>
              </w:rPr>
              <w:t>(2)</w:t>
            </w:r>
          </w:p>
        </w:tc>
      </w:tr>
      <w:tr w:rsidR="00864F6E" w:rsidRPr="00587E4C" w14:paraId="50C58823" w14:textId="77777777" w:rsidTr="00864F6E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A9A4" w14:textId="77777777" w:rsidR="00864F6E" w:rsidRPr="008C468E" w:rsidRDefault="00864F6E" w:rsidP="00864F6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D855" w14:textId="77777777" w:rsidR="00864F6E" w:rsidRDefault="00864F6E" w:rsidP="00864F6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Dataanalysen/bearbetningen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 (kvantitativa eller kvalitativa) genomförs och redovisas på ett korrekt sätt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enligt APA riktlinjer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3313A54" w14:textId="10952BC5" w:rsidR="00864F6E" w:rsidRPr="00BF6E82" w:rsidRDefault="00864F6E" w:rsidP="00864F6E">
            <w:pPr>
              <w:pStyle w:val="Liststycke"/>
              <w:numPr>
                <w:ilvl w:val="0"/>
                <w:numId w:val="46"/>
              </w:numPr>
              <w:spacing w:before="120" w:after="120"/>
              <w:ind w:left="0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686E7B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Kvantitativa uppsatser: </w:t>
            </w:r>
            <w:r w:rsidRPr="007C068F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Om lämpliga procedurer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för dataanalys har tillämpats och rapporterats på ett korrekt sätt, så är inte det slutliga betyget beroende av om resultaten är statistiskt signifikanta eller inte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5A97" w14:textId="2727C6DE" w:rsidR="00864F6E" w:rsidRPr="00587E4C" w:rsidRDefault="00487CF3" w:rsidP="00864F6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82199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83A4" w14:textId="00920D67" w:rsidR="00864F6E" w:rsidRDefault="00487CF3" w:rsidP="00864F6E">
            <w:pPr>
              <w:spacing w:before="120" w:after="120"/>
              <w:jc w:val="center"/>
            </w:pPr>
            <w:sdt>
              <w:sdtPr>
                <w:id w:val="-2919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4BF4" w14:textId="4499C4B4" w:rsidR="00864F6E" w:rsidRPr="00587E4C" w:rsidRDefault="00487CF3" w:rsidP="00864F6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39112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64F6E" w14:paraId="6FB472B6" w14:textId="77777777" w:rsidTr="00864F6E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7EE8" w14:textId="77777777" w:rsidR="00864F6E" w:rsidRPr="008C468E" w:rsidRDefault="00864F6E" w:rsidP="00864F6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5C1A" w14:textId="5E5E9AB2" w:rsidR="00864F6E" w:rsidRPr="008C468E" w:rsidRDefault="00864F6E" w:rsidP="00864F6E">
            <w:pPr>
              <w:keepNext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I redovisningen relateras resultaten på ett strukturerat</w:t>
            </w:r>
            <w:r w:rsidRPr="009621D0">
              <w:rPr>
                <w:rFonts w:ascii="Times New Roman" w:hAnsi="Times New Roman" w:cs="Times New Roman"/>
                <w:sz w:val="20"/>
                <w:szCs w:val="20"/>
              </w:rPr>
              <w:t>, rimligt och övertygande sätt.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127F" w14:textId="49343726" w:rsidR="00864F6E" w:rsidRPr="008C468E" w:rsidRDefault="00487CF3" w:rsidP="00864F6E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178310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47A0" w14:textId="46E61B2A" w:rsidR="00864F6E" w:rsidRDefault="00487CF3" w:rsidP="00864F6E">
            <w:pPr>
              <w:keepNext/>
              <w:spacing w:before="120" w:after="120"/>
              <w:jc w:val="center"/>
            </w:pPr>
            <w:sdt>
              <w:sdtPr>
                <w:id w:val="-113209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8086" w14:textId="20068642" w:rsidR="00864F6E" w:rsidRPr="008C468E" w:rsidRDefault="00487CF3" w:rsidP="00864F6E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103472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64F6E" w14:paraId="477FCA78" w14:textId="77777777" w:rsidTr="00864F6E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AEBE" w14:textId="77777777" w:rsidR="00864F6E" w:rsidRPr="008C468E" w:rsidRDefault="00864F6E" w:rsidP="00864F6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AE53" w14:textId="77777777" w:rsidR="00864F6E" w:rsidRPr="008C468E" w:rsidRDefault="00864F6E" w:rsidP="00864F6E">
            <w:pPr>
              <w:keepNext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  <w:r w:rsidRPr="00151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analyser</w:t>
            </w:r>
            <w:r w:rsidRPr="00151459">
              <w:rPr>
                <w:rFonts w:ascii="Times New Roman" w:hAnsi="Times New Roman" w:cs="Times New Roman"/>
                <w:sz w:val="20"/>
                <w:szCs w:val="20"/>
              </w:rPr>
              <w:t xml:space="preserve"> som har relevans för studiens syfte och frågeställning(ar) redovisas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och ingen redundant analys presenteras.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5148" w14:textId="1DD0BD2C" w:rsidR="00864F6E" w:rsidRPr="008C468E" w:rsidRDefault="00487CF3" w:rsidP="00864F6E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55041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141B" w14:textId="4D7DA981" w:rsidR="00864F6E" w:rsidRDefault="00487CF3" w:rsidP="00864F6E">
            <w:pPr>
              <w:keepNext/>
              <w:spacing w:before="120" w:after="120"/>
              <w:jc w:val="center"/>
            </w:pPr>
            <w:sdt>
              <w:sdtPr>
                <w:id w:val="15689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54B8" w14:textId="2D6F4CBF" w:rsidR="00864F6E" w:rsidRPr="008C468E" w:rsidRDefault="00487CF3" w:rsidP="00864F6E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11949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DC9D2ED" w14:textId="77777777" w:rsidR="007C1F97" w:rsidRDefault="007C1F97" w:rsidP="0068144E">
      <w:pPr>
        <w:spacing w:after="0" w:line="240" w:lineRule="auto"/>
        <w:jc w:val="both"/>
        <w:rPr>
          <w:sz w:val="16"/>
          <w:szCs w:val="16"/>
        </w:rPr>
      </w:pPr>
    </w:p>
    <w:p w14:paraId="32AD8CD0" w14:textId="77777777" w:rsidR="007C1F97" w:rsidRDefault="007C1F97" w:rsidP="0068144E">
      <w:pPr>
        <w:spacing w:after="0" w:line="240" w:lineRule="auto"/>
        <w:jc w:val="both"/>
        <w:rPr>
          <w:sz w:val="16"/>
          <w:szCs w:val="16"/>
        </w:rPr>
      </w:pPr>
    </w:p>
    <w:p w14:paraId="46FFE2AD" w14:textId="77777777" w:rsidR="007C1F97" w:rsidRPr="00A46881" w:rsidRDefault="007C1F97" w:rsidP="0068144E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77"/>
        <w:gridCol w:w="7131"/>
        <w:gridCol w:w="742"/>
        <w:gridCol w:w="744"/>
        <w:gridCol w:w="742"/>
      </w:tblGrid>
      <w:tr w:rsidR="00C56C61" w:rsidRPr="00670270" w14:paraId="25917D52" w14:textId="3F9AD0E9" w:rsidTr="00C56C61">
        <w:trPr>
          <w:trHeight w:val="1550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E24C30" w14:textId="4662EFC1" w:rsidR="00C56C61" w:rsidRPr="00670270" w:rsidRDefault="00C56C61" w:rsidP="00C56C61">
            <w:pPr>
              <w:pStyle w:val="Rubrik3"/>
              <w:spacing w:before="120" w:after="120"/>
              <w:outlineLvl w:val="2"/>
              <w:rPr>
                <w:i/>
                <w:color w:val="1F497D" w:themeColor="text2"/>
                <w:sz w:val="26"/>
                <w:szCs w:val="26"/>
              </w:rPr>
            </w:pPr>
            <w:r>
              <w:rPr>
                <w:i/>
                <w:color w:val="1F497D" w:themeColor="text2"/>
                <w:sz w:val="26"/>
                <w:szCs w:val="26"/>
              </w:rPr>
              <w:t xml:space="preserve">VI. </w:t>
            </w:r>
            <w:r w:rsidRPr="00670270">
              <w:rPr>
                <w:i/>
                <w:color w:val="1F497D" w:themeColor="text2"/>
                <w:sz w:val="26"/>
                <w:szCs w:val="26"/>
              </w:rPr>
              <w:t>Diskussion och slutsatser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"/>
            <w:vAlign w:val="center"/>
          </w:tcPr>
          <w:p w14:paraId="2C8A9FF5" w14:textId="2D4A4FB3" w:rsidR="00C56C61" w:rsidRPr="002D25AF" w:rsidRDefault="00C56C61" w:rsidP="00C56C61">
            <w:pPr>
              <w:pStyle w:val="Rubrik3"/>
              <w:spacing w:before="0"/>
              <w:ind w:left="113" w:right="113"/>
              <w:jc w:val="center"/>
              <w:outlineLvl w:val="2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E</w:t>
            </w:r>
            <w:r w:rsidRPr="009B7EFE">
              <w:rPr>
                <w:i/>
                <w:color w:val="1F497D" w:themeColor="text2"/>
                <w:sz w:val="18"/>
                <w:szCs w:val="18"/>
              </w:rPr>
              <w:t xml:space="preserve">j uppfyllt </w:t>
            </w:r>
            <w:r>
              <w:rPr>
                <w:i/>
                <w:color w:val="1F497D" w:themeColor="text2"/>
                <w:sz w:val="18"/>
                <w:szCs w:val="18"/>
              </w:rPr>
              <w:br/>
            </w:r>
            <w:r w:rsidRPr="009B7EFE">
              <w:rPr>
                <w:i/>
                <w:color w:val="1F497D" w:themeColor="text2"/>
                <w:sz w:val="18"/>
                <w:szCs w:val="18"/>
              </w:rPr>
              <w:t>(0)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"/>
            <w:vAlign w:val="center"/>
          </w:tcPr>
          <w:p w14:paraId="378C8956" w14:textId="377488B6" w:rsidR="00C56C61" w:rsidRPr="002D25AF" w:rsidRDefault="00C56C61" w:rsidP="00C56C61">
            <w:pPr>
              <w:pStyle w:val="Rubrik3"/>
              <w:spacing w:before="0"/>
              <w:ind w:left="113" w:right="113"/>
              <w:jc w:val="center"/>
              <w:outlineLvl w:val="2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>D</w:t>
            </w:r>
            <w:r w:rsidRPr="009B7EFE">
              <w:rPr>
                <w:i/>
                <w:color w:val="1F497D" w:themeColor="text2"/>
                <w:sz w:val="18"/>
                <w:szCs w:val="18"/>
              </w:rPr>
              <w:t>elvis uppfyllt (1)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"/>
            <w:vAlign w:val="center"/>
          </w:tcPr>
          <w:p w14:paraId="314D627F" w14:textId="4E0390FD" w:rsidR="00C56C61" w:rsidRPr="002D25AF" w:rsidRDefault="006D6CF7" w:rsidP="00C56C61">
            <w:pPr>
              <w:pStyle w:val="Rubrik3"/>
              <w:spacing w:before="0"/>
              <w:ind w:left="113" w:right="113"/>
              <w:jc w:val="center"/>
              <w:outlineLvl w:val="2"/>
              <w:rPr>
                <w:i/>
                <w:color w:val="1F497D" w:themeColor="text2"/>
                <w:sz w:val="18"/>
                <w:szCs w:val="18"/>
              </w:rPr>
            </w:pPr>
            <w:r w:rsidRPr="005A51E8">
              <w:rPr>
                <w:i/>
                <w:color w:val="1F497D" w:themeColor="text2"/>
                <w:sz w:val="18"/>
                <w:szCs w:val="18"/>
              </w:rPr>
              <w:t>U</w:t>
            </w:r>
            <w:r w:rsidR="00C56C61" w:rsidRPr="009B7EFE">
              <w:rPr>
                <w:i/>
                <w:color w:val="1F497D" w:themeColor="text2"/>
                <w:sz w:val="18"/>
                <w:szCs w:val="18"/>
              </w:rPr>
              <w:t>ppfyllt</w:t>
            </w:r>
            <w:r w:rsidR="00C56C61">
              <w:rPr>
                <w:i/>
                <w:color w:val="1F497D" w:themeColor="text2"/>
                <w:sz w:val="18"/>
                <w:szCs w:val="18"/>
              </w:rPr>
              <w:t xml:space="preserve"> </w:t>
            </w:r>
            <w:r w:rsidR="00C56C61">
              <w:rPr>
                <w:i/>
                <w:color w:val="1F497D" w:themeColor="text2"/>
                <w:sz w:val="18"/>
                <w:szCs w:val="18"/>
              </w:rPr>
              <w:br/>
              <w:t>(2)</w:t>
            </w:r>
          </w:p>
        </w:tc>
      </w:tr>
      <w:tr w:rsidR="000E1246" w14:paraId="594A8670" w14:textId="00C8728A" w:rsidTr="000E1246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68E3" w14:textId="77777777" w:rsidR="000E1246" w:rsidRPr="008C468E" w:rsidRDefault="000E1246" w:rsidP="000E124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ABD9" w14:textId="77777777" w:rsidR="000E1246" w:rsidRPr="008C468E" w:rsidRDefault="000E1246" w:rsidP="000E124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Resultaten diskuteras med anknytning till de ursprungliga frågeställningarna. En tydlig anknytning finns till introduktionen och till tidigare forskning. Hur stämmer resultaten överens med tidigare studiers resultat?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E5D6" w14:textId="5C56F574" w:rsidR="000E1246" w:rsidRPr="008C468E" w:rsidRDefault="00487CF3" w:rsidP="000E124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197142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C645" w14:textId="45514B0F" w:rsidR="000E1246" w:rsidRDefault="00487CF3" w:rsidP="000E1246">
            <w:pPr>
              <w:autoSpaceDE w:val="0"/>
              <w:autoSpaceDN w:val="0"/>
              <w:adjustRightInd w:val="0"/>
              <w:spacing w:before="120" w:after="120"/>
              <w:jc w:val="center"/>
            </w:pPr>
            <w:sdt>
              <w:sdtPr>
                <w:id w:val="10671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C7CA" w14:textId="5B5438DC" w:rsidR="000E1246" w:rsidRPr="008C468E" w:rsidRDefault="00487CF3" w:rsidP="000E124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82908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E1246" w14:paraId="6D74B7AE" w14:textId="18B25775" w:rsidTr="000E1246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5207" w14:textId="77777777" w:rsidR="000E1246" w:rsidRPr="008C468E" w:rsidRDefault="000E1246" w:rsidP="000E124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E077" w14:textId="6BFF3C9B" w:rsidR="000E1246" w:rsidRDefault="000E1246" w:rsidP="000E124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82580">
              <w:rPr>
                <w:rFonts w:ascii="Times New Roman" w:hAnsi="Times New Roman" w:cs="Times New Roman"/>
                <w:sz w:val="20"/>
                <w:szCs w:val="20"/>
              </w:rPr>
              <w:t xml:space="preserve">En kritisk och reflekterande diskussion förs kring i vilken utsträckning studien har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gett</w:t>
            </w:r>
            <w:r w:rsidRPr="00D82580">
              <w:rPr>
                <w:rFonts w:ascii="Times New Roman" w:hAnsi="Times New Roman" w:cs="Times New Roman"/>
                <w:sz w:val="20"/>
                <w:szCs w:val="20"/>
              </w:rPr>
              <w:t xml:space="preserve"> svar på de ursprungliga frågeställningarna.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 Författaren förhåller sig på ett självständigt och kritiskt sätt både till tidigare forskning inom området och till de egna undersökningsresultaten.</w:t>
            </w:r>
          </w:p>
          <w:p w14:paraId="6F8D1879" w14:textId="77777777" w:rsidR="000E1246" w:rsidRPr="00F3581F" w:rsidRDefault="000E1246" w:rsidP="000E1246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F3581F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Kvantitativa uppsatser: Är texten fri ifrån övergeneraliseringar, ogrundade antaganden om kausalsamband, och slutsatser som går utöver den </w:t>
            </w:r>
            <w:proofErr w:type="spellStart"/>
            <w:r w:rsidRPr="00F3581F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power</w:t>
            </w:r>
            <w:proofErr w:type="spellEnd"/>
            <w:r w:rsidRPr="00F3581F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som studien har?</w:t>
            </w:r>
          </w:p>
          <w:p w14:paraId="759B9A20" w14:textId="41BABD34" w:rsidR="000E1246" w:rsidRPr="00430D47" w:rsidRDefault="000E1246" w:rsidP="000E1246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581F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Kvalitativa uppsatser: Är texten fri från övergeneraliseringar, ogrundade antaganden om studiens överförbarhet, och slutsatser som går utöver de kunskapsanspråk som studien uttryckligen har?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354B" w14:textId="36E522C7" w:rsidR="000E1246" w:rsidRPr="008C468E" w:rsidRDefault="00487CF3" w:rsidP="000E124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53092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AEF2" w14:textId="16F9F6A3" w:rsidR="000E1246" w:rsidRDefault="00487CF3" w:rsidP="000E1246">
            <w:pPr>
              <w:autoSpaceDE w:val="0"/>
              <w:autoSpaceDN w:val="0"/>
              <w:adjustRightInd w:val="0"/>
              <w:spacing w:before="120" w:after="120"/>
              <w:jc w:val="center"/>
            </w:pPr>
            <w:sdt>
              <w:sdtPr>
                <w:id w:val="-184214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E37F" w14:textId="63CBAE2C" w:rsidR="000E1246" w:rsidRPr="008C468E" w:rsidRDefault="00487CF3" w:rsidP="000E124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68848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E1246" w14:paraId="735629DF" w14:textId="6B113741" w:rsidTr="000E1246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8A5E" w14:textId="77777777" w:rsidR="000E1246" w:rsidRPr="008C468E" w:rsidRDefault="000E1246" w:rsidP="000E124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13C" w14:textId="483A04F9" w:rsidR="000E1246" w:rsidRPr="008C468E" w:rsidRDefault="000E1246" w:rsidP="000E124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16C9C">
              <w:rPr>
                <w:rFonts w:ascii="Times New Roman" w:hAnsi="Times New Roman" w:cs="Times New Roman"/>
                <w:sz w:val="20"/>
                <w:szCs w:val="20"/>
              </w:rPr>
              <w:t xml:space="preserve">Det framgår i vilken utsträckning undersökningen </w:t>
            </w:r>
            <w:r w:rsidRPr="00987A8E">
              <w:rPr>
                <w:rFonts w:ascii="Times New Roman" w:hAnsi="Times New Roman" w:cs="Times New Roman"/>
                <w:sz w:val="20"/>
                <w:szCs w:val="20"/>
              </w:rPr>
              <w:t xml:space="preserve">har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bidragit till kunskapsutvecklingen. Har</w:t>
            </w:r>
            <w:r w:rsidRPr="00987A8E">
              <w:rPr>
                <w:rFonts w:ascii="Times New Roman" w:hAnsi="Times New Roman" w:cs="Times New Roman"/>
                <w:sz w:val="20"/>
                <w:szCs w:val="20"/>
              </w:rPr>
              <w:t xml:space="preserve"> studien genererat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ny kunskap</w:t>
            </w:r>
            <w:r w:rsidRPr="00316C9C">
              <w:rPr>
                <w:rFonts w:ascii="Times New Roman" w:hAnsi="Times New Roman" w:cs="Times New Roman"/>
                <w:sz w:val="20"/>
                <w:szCs w:val="20"/>
              </w:rPr>
              <w:t>? Eventuella oväntade resultat diskuteras.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9B80" w14:textId="3F136951" w:rsidR="000E1246" w:rsidRPr="008C468E" w:rsidRDefault="00487CF3" w:rsidP="000E124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103446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2304" w14:textId="4D923655" w:rsidR="000E1246" w:rsidRDefault="00487CF3" w:rsidP="000E1246">
            <w:pPr>
              <w:autoSpaceDE w:val="0"/>
              <w:autoSpaceDN w:val="0"/>
              <w:adjustRightInd w:val="0"/>
              <w:spacing w:before="120" w:after="120"/>
              <w:jc w:val="center"/>
            </w:pPr>
            <w:sdt>
              <w:sdtPr>
                <w:id w:val="48537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BAB1" w14:textId="29011DFC" w:rsidR="000E1246" w:rsidRPr="008C468E" w:rsidRDefault="00487CF3" w:rsidP="000E124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205403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E1246" w14:paraId="49C1D58A" w14:textId="21E3D85E" w:rsidTr="000E1246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350D" w14:textId="29095EE6" w:rsidR="000E1246" w:rsidRPr="008C468E" w:rsidRDefault="000E1246" w:rsidP="000E124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89C" w14:textId="537522B5" w:rsidR="000E1246" w:rsidRPr="00F3581F" w:rsidRDefault="000E1246" w:rsidP="000E124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 xml:space="preserve">En diskussion förs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 </w:t>
            </w:r>
            <w:r w:rsidRPr="00F3581F">
              <w:rPr>
                <w:rFonts w:ascii="Times New Roman" w:hAnsi="Times New Roman" w:cs="Times New Roman"/>
                <w:sz w:val="20"/>
                <w:szCs w:val="20"/>
              </w:rPr>
              <w:t>slutsatsernas giltighet och tillförlitlighet. Metodologiska styrkor och svagheter i arbetet och hur dessa kan antas ha påverkat re</w:t>
            </w:r>
            <w:r w:rsidRPr="00F3581F">
              <w:rPr>
                <w:rFonts w:ascii="Times New Roman" w:hAnsi="Times New Roman" w:cs="Times New Roman"/>
                <w:sz w:val="20"/>
                <w:szCs w:val="20"/>
              </w:rPr>
              <w:softHyphen/>
              <w:t>sultaten och möjligheten att tolka dem belyses. Det är inte tillräckligt att i allmänna ordalag konstatera att det finns brister, utan dessa måste preciseras och belysas.</w:t>
            </w:r>
          </w:p>
          <w:p w14:paraId="4E9BD694" w14:textId="68BD3235" w:rsidR="000E1246" w:rsidRPr="003F6F05" w:rsidRDefault="000E1246" w:rsidP="000E1246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3F6F05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Kvantitativa uppsatser: Uppsatsförfattaren reflekterar kritiskt kring olika typer av hot mot validiteten (</w:t>
            </w:r>
            <w:proofErr w:type="gramStart"/>
            <w:r w:rsidRPr="003F6F05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t.ex.</w:t>
            </w:r>
            <w:proofErr w:type="gramEnd"/>
            <w:r w:rsidRPr="003F6F05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intern validitet, extern val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iditet, </w:t>
            </w:r>
            <w:proofErr w:type="spellStart"/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konstrukt</w:t>
            </w:r>
            <w:r w:rsidRPr="003F6F05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validitet</w:t>
            </w:r>
            <w:proofErr w:type="spellEnd"/>
            <w:r w:rsidRPr="003F6F05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, statistisk validitet) av sina slutsatser.</w:t>
            </w:r>
          </w:p>
          <w:p w14:paraId="1996D04D" w14:textId="5A25A2EB" w:rsidR="000E1246" w:rsidRPr="00105012" w:rsidRDefault="000E1246" w:rsidP="000E1246">
            <w:pPr>
              <w:pStyle w:val="Liststycke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3F6F05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Kvalitativa uppsatser: Uppsatsförfattaren reflekterar kritiskt kring sina slutsatser utifrån kvalitetskriterier som passar uppsatsens epistemologiska utgångspunkt.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C034" w14:textId="521F9ADB" w:rsidR="000E1246" w:rsidRPr="008C468E" w:rsidRDefault="00487CF3" w:rsidP="000E124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99291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9EEB" w14:textId="11843DDE" w:rsidR="000E1246" w:rsidRDefault="00487CF3" w:rsidP="000E1246">
            <w:pPr>
              <w:autoSpaceDE w:val="0"/>
              <w:autoSpaceDN w:val="0"/>
              <w:adjustRightInd w:val="0"/>
              <w:spacing w:before="120" w:after="120"/>
              <w:jc w:val="center"/>
            </w:pPr>
            <w:sdt>
              <w:sdtPr>
                <w:id w:val="-9294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4D3D" w14:textId="3DE23A69" w:rsidR="000E1246" w:rsidRPr="008C468E" w:rsidRDefault="00487CF3" w:rsidP="000E124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202181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2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70CDC" w14:paraId="4D72ECBF" w14:textId="69CFF4C0" w:rsidTr="00D72E30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F87C" w14:textId="43F3E7CE" w:rsidR="00A70CDC" w:rsidRPr="008C468E" w:rsidRDefault="00A70CDC" w:rsidP="00A70CD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6F5B" w14:textId="77777777" w:rsidR="00A70CDC" w:rsidRPr="008C468E" w:rsidRDefault="00A70CDC" w:rsidP="00A70CDC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Teoretiska och praktiska implikationer av undersökningsresultaten diskuteras. Förslag ges till vidare forskning utifrån de resultat som författaren kommit fram till.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EA32" w14:textId="00E97522" w:rsidR="00A70CDC" w:rsidRPr="008C468E" w:rsidRDefault="00487CF3" w:rsidP="00A70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66839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0BC8" w14:textId="745F7236" w:rsidR="00A70CDC" w:rsidRDefault="00487CF3" w:rsidP="00A70CDC">
            <w:pPr>
              <w:autoSpaceDE w:val="0"/>
              <w:autoSpaceDN w:val="0"/>
              <w:adjustRightInd w:val="0"/>
              <w:spacing w:before="120" w:after="120"/>
              <w:jc w:val="center"/>
            </w:pPr>
            <w:sdt>
              <w:sdtPr>
                <w:id w:val="98126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508D" w14:textId="076B21AC" w:rsidR="00A70CDC" w:rsidRPr="008C468E" w:rsidRDefault="00487CF3" w:rsidP="00A70C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id w:val="-129505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42A1C5E" w14:textId="0DFF8F98" w:rsidR="009A3DC3" w:rsidRDefault="00424311" w:rsidP="0068144E">
      <w:pPr>
        <w:rPr>
          <w:rFonts w:ascii="Cambria" w:eastAsia="MS Gothic" w:hAnsi="Cambria"/>
          <w:b/>
          <w:bCs/>
          <w:i/>
          <w:smallCaps/>
          <w:color w:val="1F497D"/>
          <w:sz w:val="36"/>
          <w:szCs w:val="36"/>
        </w:rPr>
      </w:pPr>
      <w:r>
        <w:rPr>
          <w:rFonts w:ascii="Cambria" w:eastAsia="MS Gothic" w:hAnsi="Cambria"/>
          <w:b/>
          <w:bCs/>
          <w:i/>
          <w:smallCaps/>
          <w:color w:val="1F497D"/>
          <w:sz w:val="36"/>
          <w:szCs w:val="36"/>
        </w:rPr>
        <w:lastRenderedPageBreak/>
        <w:t>Kvalitativt omdöme</w:t>
      </w:r>
      <w:r w:rsidR="001E31F6">
        <w:rPr>
          <w:rFonts w:ascii="Cambria" w:eastAsia="MS Gothic" w:hAnsi="Cambria"/>
          <w:b/>
          <w:bCs/>
          <w:i/>
          <w:smallCaps/>
          <w:color w:val="1F497D"/>
          <w:sz w:val="36"/>
          <w:szCs w:val="36"/>
        </w:rPr>
        <w:t xml:space="preserve"> om uppsatsen</w:t>
      </w:r>
    </w:p>
    <w:tbl>
      <w:tblPr>
        <w:tblStyle w:val="Tabellrutnt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736"/>
      </w:tblGrid>
      <w:tr w:rsidR="00881C10" w14:paraId="067168F5" w14:textId="77777777" w:rsidTr="00763F4E">
        <w:tc>
          <w:tcPr>
            <w:tcW w:w="9736" w:type="dxa"/>
          </w:tcPr>
          <w:p w14:paraId="4E036D59" w14:textId="77777777" w:rsidR="00881C10" w:rsidRDefault="00881C10" w:rsidP="006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D52B8" w14:textId="77777777" w:rsidR="00881C10" w:rsidRDefault="00881C10" w:rsidP="006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6F514" w14:textId="77777777" w:rsidR="00881C10" w:rsidRDefault="00881C10" w:rsidP="006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000D4" w14:textId="77777777" w:rsidR="00881C10" w:rsidRDefault="00881C10" w:rsidP="006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A8697" w14:textId="77777777" w:rsidR="00881C10" w:rsidRDefault="00881C10" w:rsidP="006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D4FDA" w14:textId="77777777" w:rsidR="00881C10" w:rsidRDefault="00881C10" w:rsidP="006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09CFF" w14:textId="77777777" w:rsidR="00881C10" w:rsidRDefault="00881C10" w:rsidP="006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97142" w14:textId="77777777" w:rsidR="00881C10" w:rsidRDefault="00881C10" w:rsidP="006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EE3FA" w14:textId="77777777" w:rsidR="00881C10" w:rsidRDefault="00881C10" w:rsidP="006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AEE67" w14:textId="77777777" w:rsidR="00881C10" w:rsidRDefault="00881C10" w:rsidP="006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5282C" w14:textId="77777777" w:rsidR="00881C10" w:rsidRDefault="00881C10" w:rsidP="006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4EF8F" w14:textId="77777777" w:rsidR="00881C10" w:rsidRDefault="00881C10" w:rsidP="006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62056" w14:textId="729D35E7" w:rsidR="00881C10" w:rsidRDefault="00881C10" w:rsidP="006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9D6F0" w14:textId="24277028" w:rsidR="00B811C9" w:rsidRDefault="00B811C9" w:rsidP="006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68680" w14:textId="77777777" w:rsidR="00B811C9" w:rsidRDefault="00B811C9" w:rsidP="006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24943" w14:textId="4F870D4D" w:rsidR="00881C10" w:rsidRDefault="00881C10" w:rsidP="00681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B97B0" w14:textId="77777777" w:rsidR="00162F0A" w:rsidRDefault="00162F0A" w:rsidP="0068144E">
      <w:pPr>
        <w:rPr>
          <w:rFonts w:ascii="Times New Roman" w:hAnsi="Times New Roman" w:cs="Times New Roman"/>
          <w:sz w:val="24"/>
          <w:szCs w:val="24"/>
        </w:rPr>
      </w:pPr>
    </w:p>
    <w:p w14:paraId="2C452196" w14:textId="77777777" w:rsidR="009D4F0F" w:rsidRDefault="009D4F0F">
      <w:pPr>
        <w:rPr>
          <w:rFonts w:ascii="Cambria" w:eastAsia="MS Gothic" w:hAnsi="Cambria"/>
          <w:b/>
          <w:bCs/>
          <w:i/>
          <w:smallCaps/>
          <w:color w:val="1F497D"/>
          <w:sz w:val="36"/>
          <w:szCs w:val="36"/>
        </w:rPr>
      </w:pPr>
      <w:r>
        <w:rPr>
          <w:rFonts w:ascii="Cambria" w:eastAsia="MS Gothic" w:hAnsi="Cambria"/>
          <w:b/>
          <w:bCs/>
          <w:i/>
          <w:smallCaps/>
          <w:color w:val="1F497D"/>
          <w:sz w:val="36"/>
          <w:szCs w:val="36"/>
        </w:rPr>
        <w:br w:type="page"/>
      </w:r>
    </w:p>
    <w:p w14:paraId="1BFBC0D7" w14:textId="1F4B7145" w:rsidR="000C511E" w:rsidRDefault="00A554C1" w:rsidP="0068144E">
      <w:pPr>
        <w:pStyle w:val="Liststycke"/>
        <w:spacing w:before="240" w:after="480" w:line="240" w:lineRule="auto"/>
        <w:ind w:left="0"/>
        <w:jc w:val="both"/>
        <w:rPr>
          <w:rFonts w:ascii="Cambria" w:eastAsia="MS Gothic" w:hAnsi="Cambria"/>
          <w:b/>
          <w:bCs/>
          <w:i/>
          <w:smallCaps/>
          <w:color w:val="1F497D"/>
          <w:sz w:val="36"/>
          <w:szCs w:val="36"/>
        </w:rPr>
      </w:pPr>
      <w:r>
        <w:rPr>
          <w:rFonts w:ascii="Cambria" w:eastAsia="MS Gothic" w:hAnsi="Cambria"/>
          <w:b/>
          <w:bCs/>
          <w:i/>
          <w:smallCaps/>
          <w:color w:val="1F497D"/>
          <w:sz w:val="36"/>
          <w:szCs w:val="36"/>
        </w:rPr>
        <w:lastRenderedPageBreak/>
        <w:t>Försvar av uppsatsen under examinationsseminariet</w:t>
      </w:r>
    </w:p>
    <w:p w14:paraId="2D1C7BFD" w14:textId="77777777" w:rsidR="000B6BA5" w:rsidRPr="000C511E" w:rsidRDefault="000B6BA5" w:rsidP="0068144E">
      <w:pPr>
        <w:pStyle w:val="Liststycke"/>
        <w:spacing w:before="240" w:after="480" w:line="240" w:lineRule="auto"/>
        <w:ind w:left="0"/>
        <w:jc w:val="both"/>
        <w:rPr>
          <w:rFonts w:ascii="Cambria" w:eastAsia="MS Gothic" w:hAnsi="Cambria"/>
          <w:b/>
          <w:bCs/>
          <w:i/>
          <w:smallCaps/>
          <w:color w:val="1F497D"/>
          <w:sz w:val="36"/>
          <w:szCs w:val="36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C511E" w14:paraId="2C272385" w14:textId="77777777" w:rsidTr="00C55045">
        <w:trPr>
          <w:trHeight w:val="454"/>
        </w:trPr>
        <w:tc>
          <w:tcPr>
            <w:tcW w:w="5000" w:type="pct"/>
          </w:tcPr>
          <w:p w14:paraId="49CBD7EB" w14:textId="77777777" w:rsidR="000C511E" w:rsidRDefault="000C511E" w:rsidP="0068144E">
            <w:pPr>
              <w:pStyle w:val="Liststyck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0B8513" w14:textId="6DD0494F" w:rsidR="000C511E" w:rsidRPr="005C31DB" w:rsidRDefault="00940AD7" w:rsidP="0068144E">
      <w:pPr>
        <w:spacing w:after="0" w:line="240" w:lineRule="auto"/>
        <w:rPr>
          <w:i/>
          <w:sz w:val="20"/>
        </w:rPr>
      </w:pPr>
      <w:r w:rsidRPr="005C31DB">
        <w:rPr>
          <w:i/>
          <w:sz w:val="20"/>
        </w:rPr>
        <w:t>Namn student 1</w:t>
      </w:r>
    </w:p>
    <w:p w14:paraId="369983D5" w14:textId="77777777" w:rsidR="000C511E" w:rsidRDefault="000C511E" w:rsidP="0068144E">
      <w:pPr>
        <w:pStyle w:val="Liststyck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29"/>
        <w:gridCol w:w="7037"/>
        <w:gridCol w:w="1135"/>
        <w:gridCol w:w="1135"/>
      </w:tblGrid>
      <w:tr w:rsidR="006845C5" w:rsidRPr="00EE0634" w14:paraId="7CECC48F" w14:textId="77777777" w:rsidTr="00C55045">
        <w:tc>
          <w:tcPr>
            <w:tcW w:w="3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D0EE35" w14:textId="29F9E0B4" w:rsidR="006845C5" w:rsidRPr="00EE0634" w:rsidRDefault="006845C5" w:rsidP="0068144E">
            <w:pPr>
              <w:pStyle w:val="Rubrik3"/>
              <w:spacing w:before="120" w:after="120"/>
              <w:outlineLvl w:val="2"/>
              <w:rPr>
                <w:i/>
                <w:color w:val="1F497D" w:themeColor="text2"/>
                <w:sz w:val="26"/>
                <w:szCs w:val="26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F068AF" w14:textId="01393552" w:rsidR="006845C5" w:rsidRPr="009C3E9F" w:rsidRDefault="00210053" w:rsidP="0068144E">
            <w:pPr>
              <w:pStyle w:val="Rubrik3"/>
              <w:spacing w:before="120" w:after="120"/>
              <w:jc w:val="center"/>
              <w:outlineLvl w:val="2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Kriteriet är uppfyllt</w:t>
            </w:r>
          </w:p>
        </w:tc>
      </w:tr>
      <w:tr w:rsidR="005E32D4" w:rsidRPr="001F4D08" w14:paraId="3ACD2076" w14:textId="77777777" w:rsidTr="00C5504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8AA0" w14:textId="77777777" w:rsidR="005E32D4" w:rsidRPr="008C468E" w:rsidRDefault="005E32D4" w:rsidP="0068144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EC86" w14:textId="77777777" w:rsidR="005E32D4" w:rsidRPr="00987A8E" w:rsidRDefault="005E32D4" w:rsidP="0068144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7A8E">
              <w:rPr>
                <w:rFonts w:ascii="Times New Roman" w:hAnsi="Times New Roman" w:cs="Times New Roman"/>
                <w:sz w:val="20"/>
                <w:szCs w:val="20"/>
              </w:rPr>
              <w:t>Självständighet: Respondenten redogör självständigt och tydligt för studiens resonemang, argumentation, metodologi och slutsatser.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E896" w14:textId="3FCC53F2" w:rsidR="005E32D4" w:rsidRPr="008C468E" w:rsidRDefault="00487CF3" w:rsidP="006814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192706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 w:rsidRPr="00BF71D5">
              <w:rPr>
                <w:i/>
              </w:rPr>
              <w:t>Ja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7DDC" w14:textId="1CBD485A" w:rsidR="005E32D4" w:rsidRPr="005643CD" w:rsidRDefault="00487CF3" w:rsidP="006814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sdt>
              <w:sdtPr>
                <w:id w:val="198141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>
              <w:rPr>
                <w:i/>
              </w:rPr>
              <w:t>Nej</w:t>
            </w:r>
          </w:p>
        </w:tc>
      </w:tr>
      <w:tr w:rsidR="005E32D4" w14:paraId="37366499" w14:textId="77777777" w:rsidTr="00C5504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29E7" w14:textId="77777777" w:rsidR="005E32D4" w:rsidRPr="008C468E" w:rsidRDefault="005E32D4" w:rsidP="0068144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775A" w14:textId="77777777" w:rsidR="005E32D4" w:rsidRPr="00987A8E" w:rsidRDefault="005E32D4" w:rsidP="0068144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Relevans &amp; kvalité: Respondentens svar och förklaringar </w:t>
            </w:r>
            <w:r w:rsidRPr="00CA6E6F">
              <w:rPr>
                <w:rFonts w:ascii="Times New Roman" w:hAnsi="Times New Roman" w:cs="Times New Roman"/>
                <w:sz w:val="20"/>
                <w:szCs w:val="20"/>
              </w:rPr>
              <w:t>är relevanta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konkreta och tydliga och genomsyras av metodologisk kunskap och medvetenhet om vad som är viktiga aspekter av litteraturen i området</w:t>
            </w:r>
            <w:r w:rsidRPr="00410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7275" w14:textId="248D6B94" w:rsidR="005E32D4" w:rsidRPr="009C3E9F" w:rsidRDefault="00487CF3" w:rsidP="006814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157230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 w:rsidRPr="00BF71D5">
              <w:rPr>
                <w:i/>
              </w:rPr>
              <w:t>Ja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28F7" w14:textId="6064E029" w:rsidR="005E32D4" w:rsidRPr="009C3E9F" w:rsidRDefault="00487CF3" w:rsidP="006814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27738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>
              <w:rPr>
                <w:i/>
              </w:rPr>
              <w:t>Nej</w:t>
            </w:r>
          </w:p>
        </w:tc>
      </w:tr>
      <w:tr w:rsidR="005E32D4" w14:paraId="05F5A842" w14:textId="77777777" w:rsidTr="00C5504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0565" w14:textId="77777777" w:rsidR="005E32D4" w:rsidRPr="008C468E" w:rsidRDefault="005E32D4" w:rsidP="0068144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B5ED" w14:textId="77777777" w:rsidR="005E32D4" w:rsidRPr="008C468E" w:rsidRDefault="005E32D4" w:rsidP="0068144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Öppenhet: Respondenten visar kapacitet att ta till sig konstruktiv kritik, vara kritisk och reflekterande kring det egna arbetet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0918" w14:textId="18F8651B" w:rsidR="005E32D4" w:rsidRPr="009C3E9F" w:rsidRDefault="00487CF3" w:rsidP="006814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-116330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 w:rsidRPr="00BF71D5">
              <w:rPr>
                <w:i/>
              </w:rPr>
              <w:t>Ja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D193" w14:textId="0C4B78FB" w:rsidR="005E32D4" w:rsidRPr="009C3E9F" w:rsidRDefault="00487CF3" w:rsidP="006814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111255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>
              <w:rPr>
                <w:i/>
              </w:rPr>
              <w:t>Nej</w:t>
            </w:r>
          </w:p>
        </w:tc>
      </w:tr>
      <w:tr w:rsidR="005E32D4" w14:paraId="16B6A26D" w14:textId="77777777" w:rsidTr="00C5504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93C4" w14:textId="77777777" w:rsidR="005E32D4" w:rsidRPr="008C468E" w:rsidRDefault="005E32D4" w:rsidP="0068144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8AFD" w14:textId="77777777" w:rsidR="005E32D4" w:rsidRPr="008C468E" w:rsidRDefault="005E32D4" w:rsidP="0068144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Balans: Respondenten redovisar en balans mellan att försvara sin uppsats och att ta till sig berättigad kritik.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193B" w14:textId="466CE331" w:rsidR="005E32D4" w:rsidRPr="009C3E9F" w:rsidRDefault="00487CF3" w:rsidP="006814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-59077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 w:rsidRPr="00BF71D5">
              <w:rPr>
                <w:i/>
              </w:rPr>
              <w:t>Ja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FE11" w14:textId="5A549682" w:rsidR="005E32D4" w:rsidRPr="009C3E9F" w:rsidRDefault="00487CF3" w:rsidP="006814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-6717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>
              <w:rPr>
                <w:i/>
              </w:rPr>
              <w:t>Nej</w:t>
            </w:r>
          </w:p>
        </w:tc>
      </w:tr>
    </w:tbl>
    <w:p w14:paraId="628358D2" w14:textId="1EC2565D" w:rsidR="00DF6AAB" w:rsidRDefault="00DF6AAB" w:rsidP="0068144E">
      <w:pPr>
        <w:tabs>
          <w:tab w:val="left" w:pos="8288"/>
        </w:tabs>
      </w:pPr>
    </w:p>
    <w:p w14:paraId="2077F857" w14:textId="77777777" w:rsidR="000B6BA5" w:rsidRPr="00DF6AAB" w:rsidRDefault="000B6BA5" w:rsidP="0068144E">
      <w:pPr>
        <w:tabs>
          <w:tab w:val="left" w:pos="8288"/>
        </w:tabs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73515C" w14:paraId="620EF46C" w14:textId="77777777" w:rsidTr="00C55045">
        <w:trPr>
          <w:trHeight w:val="454"/>
        </w:trPr>
        <w:tc>
          <w:tcPr>
            <w:tcW w:w="5000" w:type="pct"/>
          </w:tcPr>
          <w:p w14:paraId="5415C40C" w14:textId="77777777" w:rsidR="0073515C" w:rsidRDefault="0073515C" w:rsidP="0068144E">
            <w:pPr>
              <w:pStyle w:val="Liststyck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C3BAEF" w14:textId="3E533481" w:rsidR="0073515C" w:rsidRPr="005C31DB" w:rsidRDefault="0073515C" w:rsidP="0068144E">
      <w:pPr>
        <w:spacing w:after="0" w:line="240" w:lineRule="auto"/>
        <w:rPr>
          <w:i/>
          <w:sz w:val="20"/>
        </w:rPr>
      </w:pPr>
      <w:r w:rsidRPr="005C31DB">
        <w:rPr>
          <w:i/>
          <w:sz w:val="20"/>
        </w:rPr>
        <w:t>Namn student 2</w:t>
      </w:r>
    </w:p>
    <w:p w14:paraId="59E74BA6" w14:textId="77777777" w:rsidR="0073515C" w:rsidRDefault="0073515C" w:rsidP="0068144E">
      <w:pPr>
        <w:pStyle w:val="Liststyck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29"/>
        <w:gridCol w:w="7037"/>
        <w:gridCol w:w="1135"/>
        <w:gridCol w:w="1135"/>
      </w:tblGrid>
      <w:tr w:rsidR="00E45ABE" w:rsidRPr="00EE0634" w14:paraId="1AB9CD7E" w14:textId="77777777" w:rsidTr="00C55045">
        <w:tc>
          <w:tcPr>
            <w:tcW w:w="3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4DFDA4" w14:textId="77777777" w:rsidR="00E45ABE" w:rsidRPr="00EE0634" w:rsidRDefault="00E45ABE" w:rsidP="0068144E">
            <w:pPr>
              <w:pStyle w:val="Rubrik3"/>
              <w:spacing w:before="120" w:after="120"/>
              <w:outlineLvl w:val="2"/>
              <w:rPr>
                <w:i/>
                <w:color w:val="1F497D" w:themeColor="text2"/>
                <w:sz w:val="26"/>
                <w:szCs w:val="26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194D5D" w14:textId="4BF40737" w:rsidR="00E45ABE" w:rsidRPr="009C3E9F" w:rsidRDefault="00210053" w:rsidP="0068144E">
            <w:pPr>
              <w:pStyle w:val="Rubrik3"/>
              <w:spacing w:before="120" w:after="120"/>
              <w:jc w:val="center"/>
              <w:outlineLvl w:val="2"/>
              <w:rPr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Kriteriet är uppfyllt</w:t>
            </w:r>
          </w:p>
        </w:tc>
      </w:tr>
      <w:tr w:rsidR="005E32D4" w:rsidRPr="001F4D08" w14:paraId="70EE8890" w14:textId="77777777" w:rsidTr="00C5504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130B" w14:textId="77777777" w:rsidR="005E32D4" w:rsidRPr="008C468E" w:rsidRDefault="005E32D4" w:rsidP="0068144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76A5" w14:textId="77777777" w:rsidR="005E32D4" w:rsidRPr="00987A8E" w:rsidRDefault="005E32D4" w:rsidP="0068144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87A8E">
              <w:rPr>
                <w:rFonts w:ascii="Times New Roman" w:hAnsi="Times New Roman" w:cs="Times New Roman"/>
                <w:sz w:val="20"/>
                <w:szCs w:val="20"/>
              </w:rPr>
              <w:t>Självständighet: Respondenten redogör självständigt och tydligt för studiens resonemang, argumentation, metodologi och slutsatser.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7620" w14:textId="0E618BEC" w:rsidR="005E32D4" w:rsidRPr="008C468E" w:rsidRDefault="00487CF3" w:rsidP="006814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97249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 w:rsidRPr="00BF71D5">
              <w:rPr>
                <w:i/>
              </w:rPr>
              <w:t>Ja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8FD5" w14:textId="4F41A663" w:rsidR="005E32D4" w:rsidRPr="005643CD" w:rsidRDefault="00487CF3" w:rsidP="006814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sdt>
              <w:sdtPr>
                <w:id w:val="12181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>
              <w:rPr>
                <w:i/>
              </w:rPr>
              <w:t>Nej</w:t>
            </w:r>
          </w:p>
        </w:tc>
      </w:tr>
      <w:tr w:rsidR="005E32D4" w14:paraId="504008C2" w14:textId="77777777" w:rsidTr="00C5504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E045" w14:textId="77777777" w:rsidR="005E32D4" w:rsidRPr="008C468E" w:rsidRDefault="005E32D4" w:rsidP="0068144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7688" w14:textId="77777777" w:rsidR="005E32D4" w:rsidRPr="00987A8E" w:rsidRDefault="005E32D4" w:rsidP="0068144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Relevans &amp; kvalité: Respondentens svar och förklaringar </w:t>
            </w:r>
            <w:r w:rsidRPr="00CA6E6F">
              <w:rPr>
                <w:rFonts w:ascii="Times New Roman" w:hAnsi="Times New Roman" w:cs="Times New Roman"/>
                <w:sz w:val="20"/>
                <w:szCs w:val="20"/>
              </w:rPr>
              <w:t>är relevanta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konkreta och tydliga och genomsyras av metodologisk kunskap och medvetenhet om vad som är viktiga aspekter av litteraturen i området</w:t>
            </w:r>
            <w:r w:rsidRPr="00410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137A" w14:textId="24991303" w:rsidR="005E32D4" w:rsidRPr="009C3E9F" w:rsidRDefault="00487CF3" w:rsidP="006814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-69137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 w:rsidRPr="00BF71D5">
              <w:rPr>
                <w:i/>
              </w:rPr>
              <w:t>Ja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0185" w14:textId="1F7B14E9" w:rsidR="005E32D4" w:rsidRPr="009C3E9F" w:rsidRDefault="00487CF3" w:rsidP="006814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17840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>
              <w:rPr>
                <w:i/>
              </w:rPr>
              <w:t>Nej</w:t>
            </w:r>
          </w:p>
        </w:tc>
      </w:tr>
      <w:tr w:rsidR="005E32D4" w14:paraId="7DD58D5D" w14:textId="77777777" w:rsidTr="00C5504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238" w14:textId="77777777" w:rsidR="005E32D4" w:rsidRPr="008C468E" w:rsidRDefault="005E32D4" w:rsidP="0068144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7CB7" w14:textId="77777777" w:rsidR="005E32D4" w:rsidRPr="008C468E" w:rsidRDefault="005E32D4" w:rsidP="0068144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Öppenhet: Respondenten visar kapacitet att ta till sig konstruktiv kritik, vara kritisk och reflekterande kring det egna arbetet</w:t>
            </w:r>
            <w:r w:rsidRPr="008C4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7889" w14:textId="4FDDF8AC" w:rsidR="005E32D4" w:rsidRPr="009C3E9F" w:rsidRDefault="00487CF3" w:rsidP="006814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-99895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 w:rsidRPr="00BF71D5">
              <w:rPr>
                <w:i/>
              </w:rPr>
              <w:t>Ja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E395" w14:textId="1199CA02" w:rsidR="005E32D4" w:rsidRPr="009C3E9F" w:rsidRDefault="00487CF3" w:rsidP="006814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185452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>
              <w:rPr>
                <w:i/>
              </w:rPr>
              <w:t>Nej</w:t>
            </w:r>
          </w:p>
        </w:tc>
      </w:tr>
      <w:tr w:rsidR="005E32D4" w14:paraId="4753CB46" w14:textId="77777777" w:rsidTr="00C55045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1882" w14:textId="77777777" w:rsidR="005E32D4" w:rsidRPr="008C468E" w:rsidRDefault="005E32D4" w:rsidP="0068144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E01C" w14:textId="77777777" w:rsidR="005E32D4" w:rsidRPr="008C468E" w:rsidRDefault="005E32D4" w:rsidP="0068144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Balans: Respondenten redovisar en balans mellan att försvara sin uppsats och att ta till sig berättigad kritik.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6472" w14:textId="53E77B4D" w:rsidR="005E32D4" w:rsidRPr="009C3E9F" w:rsidRDefault="00487CF3" w:rsidP="006814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43278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 w:rsidRPr="00BF71D5">
              <w:rPr>
                <w:i/>
              </w:rPr>
              <w:t>Ja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2DD2" w14:textId="72722B3C" w:rsidR="005E32D4" w:rsidRPr="009C3E9F" w:rsidRDefault="00487CF3" w:rsidP="006814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id w:val="-66201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32D4">
              <w:t xml:space="preserve"> </w:t>
            </w:r>
            <w:r w:rsidR="005E32D4">
              <w:rPr>
                <w:i/>
              </w:rPr>
              <w:t>Nej</w:t>
            </w:r>
          </w:p>
        </w:tc>
      </w:tr>
    </w:tbl>
    <w:p w14:paraId="74AA0B2D" w14:textId="7177319A" w:rsidR="00AD4E19" w:rsidRDefault="00AD4E19" w:rsidP="0068144E">
      <w:pPr>
        <w:tabs>
          <w:tab w:val="left" w:pos="8288"/>
        </w:tabs>
      </w:pPr>
    </w:p>
    <w:p w14:paraId="5CE5F723" w14:textId="77777777" w:rsidR="00AD4E19" w:rsidRPr="00AD4E19" w:rsidRDefault="00AD4E19" w:rsidP="0068144E"/>
    <w:p w14:paraId="236226E9" w14:textId="77777777" w:rsidR="00AD4E19" w:rsidRPr="00AD4E19" w:rsidRDefault="00AD4E19" w:rsidP="0068144E"/>
    <w:p w14:paraId="04B6D7DC" w14:textId="7D46E23D" w:rsidR="0073515C" w:rsidRPr="00AD4E19" w:rsidRDefault="0073515C" w:rsidP="0068144E"/>
    <w:sectPr w:rsidR="0073515C" w:rsidRPr="00AD4E19" w:rsidSect="006C4559">
      <w:headerReference w:type="default" r:id="rId7"/>
      <w:footerReference w:type="default" r:id="rId8"/>
      <w:headerReference w:type="first" r:id="rId9"/>
      <w:footerReference w:type="first" r:id="rId10"/>
      <w:type w:val="oddPage"/>
      <w:pgSz w:w="11906" w:h="16838"/>
      <w:pgMar w:top="1440" w:right="1080" w:bottom="1440" w:left="1080" w:header="284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06945" w14:textId="77777777" w:rsidR="00AB0DC4" w:rsidRDefault="00AB0DC4" w:rsidP="000C34A9">
      <w:pPr>
        <w:spacing w:after="0" w:line="240" w:lineRule="auto"/>
      </w:pPr>
      <w:r>
        <w:separator/>
      </w:r>
    </w:p>
  </w:endnote>
  <w:endnote w:type="continuationSeparator" w:id="0">
    <w:p w14:paraId="5F9CF45D" w14:textId="77777777" w:rsidR="00AB0DC4" w:rsidRDefault="00AB0DC4" w:rsidP="000C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alaSansLF-Bold">
    <w:altName w:val="Tw Cen MT Condensed Extra Bold"/>
    <w:charset w:val="00"/>
    <w:family w:val="auto"/>
    <w:pitch w:val="variable"/>
    <w:sig w:usb0="800000AF" w:usb1="40000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FC11" w14:textId="643E5517" w:rsidR="00446459" w:rsidRPr="004417C3" w:rsidRDefault="00446459" w:rsidP="00446459">
    <w:pPr>
      <w:pStyle w:val="Sidfot"/>
      <w:ind w:left="851"/>
      <w:rPr>
        <w:sz w:val="20"/>
        <w:szCs w:val="20"/>
      </w:rPr>
    </w:pPr>
  </w:p>
  <w:p w14:paraId="4B8FBA16" w14:textId="3EB39FFF" w:rsidR="00DD4C1F" w:rsidRPr="00AD4E19" w:rsidRDefault="00DD4C1F" w:rsidP="00DD4C1F">
    <w:pPr>
      <w:pStyle w:val="Sidfot"/>
      <w:rPr>
        <w:i/>
        <w:sz w:val="18"/>
      </w:rPr>
    </w:pPr>
    <w:r w:rsidRPr="00AD4E19">
      <w:rPr>
        <w:i/>
        <w:sz w:val="18"/>
      </w:rPr>
      <w:t>PSPR14 / MWL</w:t>
    </w:r>
    <w:r w:rsidR="00D967DB">
      <w:rPr>
        <w:i/>
        <w:sz w:val="18"/>
      </w:rPr>
      <w:t xml:space="preserve"> </w:t>
    </w:r>
    <w:proofErr w:type="gramStart"/>
    <w:r w:rsidR="00D967DB">
      <w:rPr>
        <w:i/>
        <w:sz w:val="18"/>
      </w:rPr>
      <w:t>2</w:t>
    </w:r>
    <w:r w:rsidR="00EA2D4C">
      <w:rPr>
        <w:i/>
        <w:sz w:val="18"/>
      </w:rPr>
      <w:t>10</w:t>
    </w:r>
    <w:r w:rsidR="00487CF3">
      <w:rPr>
        <w:i/>
        <w:sz w:val="18"/>
      </w:rPr>
      <w:t>506</w:t>
    </w:r>
    <w:proofErr w:type="gramEnd"/>
  </w:p>
  <w:p w14:paraId="7CCC26C2" w14:textId="77777777" w:rsidR="00446459" w:rsidRPr="004417C3" w:rsidRDefault="00446459">
    <w:pPr>
      <w:pStyle w:val="Sidfo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97FD" w14:textId="096DBF96" w:rsidR="00286FC1" w:rsidRPr="00DD4C1F" w:rsidRDefault="004459E0">
    <w:pPr>
      <w:pStyle w:val="Sidfot"/>
      <w:rPr>
        <w:i/>
      </w:rPr>
    </w:pPr>
    <w:r w:rsidRPr="00DD4C1F">
      <w:rPr>
        <w:i/>
      </w:rPr>
      <w:t>PSPR14</w:t>
    </w:r>
    <w:r w:rsidR="00DD4C1F">
      <w:rPr>
        <w:i/>
      </w:rPr>
      <w:t xml:space="preserve"> / MWL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5886" w14:textId="77777777" w:rsidR="00AB0DC4" w:rsidRDefault="00AB0DC4" w:rsidP="000C34A9">
      <w:pPr>
        <w:spacing w:after="0" w:line="240" w:lineRule="auto"/>
      </w:pPr>
      <w:r>
        <w:separator/>
      </w:r>
    </w:p>
  </w:footnote>
  <w:footnote w:type="continuationSeparator" w:id="0">
    <w:p w14:paraId="7E508C3B" w14:textId="77777777" w:rsidR="00AB0DC4" w:rsidRDefault="00AB0DC4" w:rsidP="000C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740895"/>
      <w:docPartObj>
        <w:docPartGallery w:val="Page Numbers (Top of Page)"/>
        <w:docPartUnique/>
      </w:docPartObj>
    </w:sdtPr>
    <w:sdtEndPr/>
    <w:sdtContent>
      <w:p w14:paraId="70759C87" w14:textId="278B3D7B" w:rsidR="00046BA9" w:rsidRDefault="00046BA9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523">
          <w:rPr>
            <w:noProof/>
          </w:rPr>
          <w:t>1</w:t>
        </w:r>
        <w:r>
          <w:fldChar w:fldCharType="end"/>
        </w:r>
      </w:p>
    </w:sdtContent>
  </w:sdt>
  <w:p w14:paraId="2F647C6E" w14:textId="77777777" w:rsidR="006848B2" w:rsidRDefault="006848B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6AAF" w14:textId="363E8184" w:rsidR="00214294" w:rsidRPr="00214294" w:rsidRDefault="00214294" w:rsidP="00214294">
    <w:pPr>
      <w:pStyle w:val="Sidhuvud"/>
      <w:jc w:val="right"/>
      <w:rPr>
        <w:i/>
        <w:sz w:val="20"/>
        <w:szCs w:val="20"/>
      </w:rPr>
    </w:pPr>
    <w:r w:rsidRPr="00214294">
      <w:rPr>
        <w:i/>
        <w:sz w:val="20"/>
        <w:szCs w:val="20"/>
      </w:rPr>
      <w:t>Kriterier för bedömning av uppsatser i psykologi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333"/>
    <w:multiLevelType w:val="hybridMultilevel"/>
    <w:tmpl w:val="0158F358"/>
    <w:lvl w:ilvl="0" w:tplc="4096334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43C8"/>
    <w:multiLevelType w:val="hybridMultilevel"/>
    <w:tmpl w:val="438832B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134F"/>
    <w:multiLevelType w:val="hybridMultilevel"/>
    <w:tmpl w:val="6F5A48DE"/>
    <w:lvl w:ilvl="0" w:tplc="8C30978C">
      <w:start w:val="4"/>
      <w:numFmt w:val="decimal"/>
      <w:lvlText w:val="%1."/>
      <w:lvlJc w:val="left"/>
      <w:pPr>
        <w:ind w:left="720" w:hanging="360"/>
      </w:pPr>
      <w:rPr>
        <w:rFonts w:ascii="ScalaSansLF-Bold" w:hAnsi="ScalaSansLF-Bold" w:hint="default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1CBC"/>
    <w:multiLevelType w:val="hybridMultilevel"/>
    <w:tmpl w:val="5F4090D8"/>
    <w:lvl w:ilvl="0" w:tplc="7FF8BD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93398"/>
    <w:multiLevelType w:val="hybridMultilevel"/>
    <w:tmpl w:val="038C77F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034F4"/>
    <w:multiLevelType w:val="hybridMultilevel"/>
    <w:tmpl w:val="DF44F09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EE30DE"/>
    <w:multiLevelType w:val="hybridMultilevel"/>
    <w:tmpl w:val="F2C03B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103A3"/>
    <w:multiLevelType w:val="hybridMultilevel"/>
    <w:tmpl w:val="729A0F34"/>
    <w:lvl w:ilvl="0" w:tplc="041D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1594C"/>
    <w:multiLevelType w:val="hybridMultilevel"/>
    <w:tmpl w:val="0158F358"/>
    <w:lvl w:ilvl="0" w:tplc="4096334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E779A"/>
    <w:multiLevelType w:val="hybridMultilevel"/>
    <w:tmpl w:val="5BD80286"/>
    <w:lvl w:ilvl="0" w:tplc="936AB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E11DB"/>
    <w:multiLevelType w:val="hybridMultilevel"/>
    <w:tmpl w:val="82628C0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56F1B"/>
    <w:multiLevelType w:val="hybridMultilevel"/>
    <w:tmpl w:val="568CBBCE"/>
    <w:lvl w:ilvl="0" w:tplc="936AB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468F5"/>
    <w:multiLevelType w:val="hybridMultilevel"/>
    <w:tmpl w:val="8EBE9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07EEE"/>
    <w:multiLevelType w:val="hybridMultilevel"/>
    <w:tmpl w:val="75A4A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869B0"/>
    <w:multiLevelType w:val="hybridMultilevel"/>
    <w:tmpl w:val="8B06E788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44D22CE"/>
    <w:multiLevelType w:val="hybridMultilevel"/>
    <w:tmpl w:val="DBCE03B2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2117C"/>
    <w:multiLevelType w:val="hybridMultilevel"/>
    <w:tmpl w:val="038C77F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00CDC"/>
    <w:multiLevelType w:val="hybridMultilevel"/>
    <w:tmpl w:val="FAF07DB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7045B"/>
    <w:multiLevelType w:val="hybridMultilevel"/>
    <w:tmpl w:val="0158F358"/>
    <w:lvl w:ilvl="0" w:tplc="4096334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0701F"/>
    <w:multiLevelType w:val="hybridMultilevel"/>
    <w:tmpl w:val="6FC8BF48"/>
    <w:lvl w:ilvl="0" w:tplc="D1007D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97AEE"/>
    <w:multiLevelType w:val="hybridMultilevel"/>
    <w:tmpl w:val="A48E71B6"/>
    <w:lvl w:ilvl="0" w:tplc="936AB7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604E0C"/>
    <w:multiLevelType w:val="hybridMultilevel"/>
    <w:tmpl w:val="BAC48CD8"/>
    <w:lvl w:ilvl="0" w:tplc="936AB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718AF"/>
    <w:multiLevelType w:val="hybridMultilevel"/>
    <w:tmpl w:val="6FA21C6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66FB4"/>
    <w:multiLevelType w:val="hybridMultilevel"/>
    <w:tmpl w:val="5F4090D8"/>
    <w:lvl w:ilvl="0" w:tplc="7FF8BD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747DD"/>
    <w:multiLevelType w:val="hybridMultilevel"/>
    <w:tmpl w:val="70DC0C62"/>
    <w:lvl w:ilvl="0" w:tplc="936AB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C3A58"/>
    <w:multiLevelType w:val="hybridMultilevel"/>
    <w:tmpl w:val="FC9471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C962A6"/>
    <w:multiLevelType w:val="hybridMultilevel"/>
    <w:tmpl w:val="72B06B84"/>
    <w:lvl w:ilvl="0" w:tplc="936AB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91CA5"/>
    <w:multiLevelType w:val="hybridMultilevel"/>
    <w:tmpl w:val="038C77F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40F3C"/>
    <w:multiLevelType w:val="hybridMultilevel"/>
    <w:tmpl w:val="DC2AB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65059"/>
    <w:multiLevelType w:val="hybridMultilevel"/>
    <w:tmpl w:val="0158F358"/>
    <w:lvl w:ilvl="0" w:tplc="4096334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0118F"/>
    <w:multiLevelType w:val="hybridMultilevel"/>
    <w:tmpl w:val="BCA0D93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E728B"/>
    <w:multiLevelType w:val="hybridMultilevel"/>
    <w:tmpl w:val="6FD2650A"/>
    <w:lvl w:ilvl="0" w:tplc="08B67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A517C"/>
    <w:multiLevelType w:val="hybridMultilevel"/>
    <w:tmpl w:val="A13E70F6"/>
    <w:lvl w:ilvl="0" w:tplc="936AB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F689E"/>
    <w:multiLevelType w:val="hybridMultilevel"/>
    <w:tmpl w:val="0158F358"/>
    <w:lvl w:ilvl="0" w:tplc="4096334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5020B"/>
    <w:multiLevelType w:val="hybridMultilevel"/>
    <w:tmpl w:val="038C77F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70086"/>
    <w:multiLevelType w:val="hybridMultilevel"/>
    <w:tmpl w:val="EDC41F2A"/>
    <w:lvl w:ilvl="0" w:tplc="936AB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16FEF"/>
    <w:multiLevelType w:val="hybridMultilevel"/>
    <w:tmpl w:val="038C77F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42DC4"/>
    <w:multiLevelType w:val="hybridMultilevel"/>
    <w:tmpl w:val="FDD46AA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A53D8"/>
    <w:multiLevelType w:val="hybridMultilevel"/>
    <w:tmpl w:val="30FCA36A"/>
    <w:lvl w:ilvl="0" w:tplc="936AB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313DB"/>
    <w:multiLevelType w:val="hybridMultilevel"/>
    <w:tmpl w:val="C10C9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12D3E"/>
    <w:multiLevelType w:val="hybridMultilevel"/>
    <w:tmpl w:val="0158F358"/>
    <w:lvl w:ilvl="0" w:tplc="4096334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0429B"/>
    <w:multiLevelType w:val="hybridMultilevel"/>
    <w:tmpl w:val="CAEC33FE"/>
    <w:lvl w:ilvl="0" w:tplc="D1007D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6602B"/>
    <w:multiLevelType w:val="hybridMultilevel"/>
    <w:tmpl w:val="725EF1B2"/>
    <w:lvl w:ilvl="0" w:tplc="936AB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B3EAF"/>
    <w:multiLevelType w:val="hybridMultilevel"/>
    <w:tmpl w:val="4F060F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232B1"/>
    <w:multiLevelType w:val="hybridMultilevel"/>
    <w:tmpl w:val="0158F358"/>
    <w:lvl w:ilvl="0" w:tplc="4096334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C5C0F"/>
    <w:multiLevelType w:val="hybridMultilevel"/>
    <w:tmpl w:val="ECBEE17E"/>
    <w:lvl w:ilvl="0" w:tplc="936AB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D1E8C"/>
    <w:multiLevelType w:val="hybridMultilevel"/>
    <w:tmpl w:val="2ABCE2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7"/>
  </w:num>
  <w:num w:numId="4">
    <w:abstractNumId w:val="10"/>
  </w:num>
  <w:num w:numId="5">
    <w:abstractNumId w:val="15"/>
  </w:num>
  <w:num w:numId="6">
    <w:abstractNumId w:val="1"/>
  </w:num>
  <w:num w:numId="7">
    <w:abstractNumId w:val="5"/>
  </w:num>
  <w:num w:numId="8">
    <w:abstractNumId w:val="28"/>
  </w:num>
  <w:num w:numId="9">
    <w:abstractNumId w:val="28"/>
  </w:num>
  <w:num w:numId="10">
    <w:abstractNumId w:val="37"/>
  </w:num>
  <w:num w:numId="11">
    <w:abstractNumId w:val="12"/>
  </w:num>
  <w:num w:numId="12">
    <w:abstractNumId w:val="39"/>
  </w:num>
  <w:num w:numId="13">
    <w:abstractNumId w:val="46"/>
  </w:num>
  <w:num w:numId="14">
    <w:abstractNumId w:val="25"/>
  </w:num>
  <w:num w:numId="15">
    <w:abstractNumId w:val="14"/>
  </w:num>
  <w:num w:numId="16">
    <w:abstractNumId w:val="43"/>
  </w:num>
  <w:num w:numId="17">
    <w:abstractNumId w:val="41"/>
  </w:num>
  <w:num w:numId="18">
    <w:abstractNumId w:val="13"/>
  </w:num>
  <w:num w:numId="19">
    <w:abstractNumId w:val="19"/>
  </w:num>
  <w:num w:numId="20">
    <w:abstractNumId w:val="7"/>
  </w:num>
  <w:num w:numId="21">
    <w:abstractNumId w:val="30"/>
  </w:num>
  <w:num w:numId="22">
    <w:abstractNumId w:val="0"/>
  </w:num>
  <w:num w:numId="23">
    <w:abstractNumId w:val="16"/>
  </w:num>
  <w:num w:numId="24">
    <w:abstractNumId w:val="6"/>
  </w:num>
  <w:num w:numId="25">
    <w:abstractNumId w:val="26"/>
  </w:num>
  <w:num w:numId="26">
    <w:abstractNumId w:val="21"/>
  </w:num>
  <w:num w:numId="27">
    <w:abstractNumId w:val="45"/>
  </w:num>
  <w:num w:numId="28">
    <w:abstractNumId w:val="42"/>
  </w:num>
  <w:num w:numId="29">
    <w:abstractNumId w:val="35"/>
  </w:num>
  <w:num w:numId="30">
    <w:abstractNumId w:val="2"/>
  </w:num>
  <w:num w:numId="31">
    <w:abstractNumId w:val="44"/>
  </w:num>
  <w:num w:numId="32">
    <w:abstractNumId w:val="40"/>
  </w:num>
  <w:num w:numId="33">
    <w:abstractNumId w:val="33"/>
  </w:num>
  <w:num w:numId="34">
    <w:abstractNumId w:val="8"/>
  </w:num>
  <w:num w:numId="35">
    <w:abstractNumId w:val="29"/>
  </w:num>
  <w:num w:numId="36">
    <w:abstractNumId w:val="18"/>
  </w:num>
  <w:num w:numId="37">
    <w:abstractNumId w:val="27"/>
  </w:num>
  <w:num w:numId="38">
    <w:abstractNumId w:val="34"/>
  </w:num>
  <w:num w:numId="39">
    <w:abstractNumId w:val="36"/>
  </w:num>
  <w:num w:numId="40">
    <w:abstractNumId w:val="4"/>
  </w:num>
  <w:num w:numId="41">
    <w:abstractNumId w:val="3"/>
  </w:num>
  <w:num w:numId="42">
    <w:abstractNumId w:val="24"/>
  </w:num>
  <w:num w:numId="43">
    <w:abstractNumId w:val="23"/>
  </w:num>
  <w:num w:numId="44">
    <w:abstractNumId w:val="9"/>
  </w:num>
  <w:num w:numId="45">
    <w:abstractNumId w:val="14"/>
  </w:num>
  <w:num w:numId="46">
    <w:abstractNumId w:val="11"/>
  </w:num>
  <w:num w:numId="47">
    <w:abstractNumId w:val="31"/>
  </w:num>
  <w:num w:numId="48">
    <w:abstractNumId w:val="38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A9"/>
    <w:rsid w:val="00001DE8"/>
    <w:rsid w:val="000031AC"/>
    <w:rsid w:val="0000753F"/>
    <w:rsid w:val="00007F00"/>
    <w:rsid w:val="0001577C"/>
    <w:rsid w:val="000173C8"/>
    <w:rsid w:val="00020EFC"/>
    <w:rsid w:val="000463F2"/>
    <w:rsid w:val="00046BA9"/>
    <w:rsid w:val="00051E36"/>
    <w:rsid w:val="00053BA5"/>
    <w:rsid w:val="000625E5"/>
    <w:rsid w:val="00064517"/>
    <w:rsid w:val="00065E9B"/>
    <w:rsid w:val="000700D7"/>
    <w:rsid w:val="000710A7"/>
    <w:rsid w:val="00071F18"/>
    <w:rsid w:val="00082339"/>
    <w:rsid w:val="00083BC4"/>
    <w:rsid w:val="00087523"/>
    <w:rsid w:val="00097C27"/>
    <w:rsid w:val="000A6DC3"/>
    <w:rsid w:val="000B6BA5"/>
    <w:rsid w:val="000C26C1"/>
    <w:rsid w:val="000C31F1"/>
    <w:rsid w:val="000C34A9"/>
    <w:rsid w:val="000C511E"/>
    <w:rsid w:val="000C6FDA"/>
    <w:rsid w:val="000D0C40"/>
    <w:rsid w:val="000D2303"/>
    <w:rsid w:val="000D4BF4"/>
    <w:rsid w:val="000E1246"/>
    <w:rsid w:val="000E1C13"/>
    <w:rsid w:val="000E2421"/>
    <w:rsid w:val="000F4C2F"/>
    <w:rsid w:val="000F6388"/>
    <w:rsid w:val="000F71CE"/>
    <w:rsid w:val="00100767"/>
    <w:rsid w:val="00105012"/>
    <w:rsid w:val="00112D75"/>
    <w:rsid w:val="001302A3"/>
    <w:rsid w:val="00130E1E"/>
    <w:rsid w:val="001375A1"/>
    <w:rsid w:val="0014362B"/>
    <w:rsid w:val="00147A8B"/>
    <w:rsid w:val="00151200"/>
    <w:rsid w:val="00151459"/>
    <w:rsid w:val="00151CE7"/>
    <w:rsid w:val="001520B0"/>
    <w:rsid w:val="001575EC"/>
    <w:rsid w:val="00162F0A"/>
    <w:rsid w:val="001700DA"/>
    <w:rsid w:val="0017135C"/>
    <w:rsid w:val="001762AB"/>
    <w:rsid w:val="00176F91"/>
    <w:rsid w:val="001829DA"/>
    <w:rsid w:val="001857EB"/>
    <w:rsid w:val="001862F6"/>
    <w:rsid w:val="001A15BC"/>
    <w:rsid w:val="001A3D3A"/>
    <w:rsid w:val="001A5D70"/>
    <w:rsid w:val="001A620F"/>
    <w:rsid w:val="001B0DA6"/>
    <w:rsid w:val="001B6BCC"/>
    <w:rsid w:val="001C4232"/>
    <w:rsid w:val="001C47E1"/>
    <w:rsid w:val="001C6E3A"/>
    <w:rsid w:val="001D2D5E"/>
    <w:rsid w:val="001D3106"/>
    <w:rsid w:val="001E1625"/>
    <w:rsid w:val="001E1C2C"/>
    <w:rsid w:val="001E2ED3"/>
    <w:rsid w:val="001E31F6"/>
    <w:rsid w:val="001E6481"/>
    <w:rsid w:val="001F2B81"/>
    <w:rsid w:val="001F4652"/>
    <w:rsid w:val="001F4D08"/>
    <w:rsid w:val="00207651"/>
    <w:rsid w:val="00210053"/>
    <w:rsid w:val="002103F5"/>
    <w:rsid w:val="00214294"/>
    <w:rsid w:val="00217C78"/>
    <w:rsid w:val="002241F2"/>
    <w:rsid w:val="00227E84"/>
    <w:rsid w:val="0023130C"/>
    <w:rsid w:val="00244120"/>
    <w:rsid w:val="00245238"/>
    <w:rsid w:val="00245306"/>
    <w:rsid w:val="00245A66"/>
    <w:rsid w:val="00270D00"/>
    <w:rsid w:val="002720DF"/>
    <w:rsid w:val="00274A79"/>
    <w:rsid w:val="00284A99"/>
    <w:rsid w:val="002857F2"/>
    <w:rsid w:val="00286ABF"/>
    <w:rsid w:val="00286FC1"/>
    <w:rsid w:val="002905CF"/>
    <w:rsid w:val="00291CCE"/>
    <w:rsid w:val="002920E3"/>
    <w:rsid w:val="0029399C"/>
    <w:rsid w:val="00294232"/>
    <w:rsid w:val="00294CFE"/>
    <w:rsid w:val="002A2075"/>
    <w:rsid w:val="002A3430"/>
    <w:rsid w:val="002A5DD0"/>
    <w:rsid w:val="002B08CE"/>
    <w:rsid w:val="002B173D"/>
    <w:rsid w:val="002B5596"/>
    <w:rsid w:val="002B5FE3"/>
    <w:rsid w:val="002B72EC"/>
    <w:rsid w:val="002B751E"/>
    <w:rsid w:val="002C0BEA"/>
    <w:rsid w:val="002C280B"/>
    <w:rsid w:val="002C32BD"/>
    <w:rsid w:val="002C4B45"/>
    <w:rsid w:val="002D21A4"/>
    <w:rsid w:val="002D25AF"/>
    <w:rsid w:val="002D4A35"/>
    <w:rsid w:val="002D77ED"/>
    <w:rsid w:val="002E3713"/>
    <w:rsid w:val="003013F3"/>
    <w:rsid w:val="00305E17"/>
    <w:rsid w:val="0030622F"/>
    <w:rsid w:val="003065EC"/>
    <w:rsid w:val="003067C1"/>
    <w:rsid w:val="003067E3"/>
    <w:rsid w:val="00307EC9"/>
    <w:rsid w:val="00310ABC"/>
    <w:rsid w:val="00315319"/>
    <w:rsid w:val="00315C9B"/>
    <w:rsid w:val="00316C9C"/>
    <w:rsid w:val="0032441F"/>
    <w:rsid w:val="00327CB4"/>
    <w:rsid w:val="00330F7F"/>
    <w:rsid w:val="0034651B"/>
    <w:rsid w:val="00360D0F"/>
    <w:rsid w:val="003610CE"/>
    <w:rsid w:val="00370B9F"/>
    <w:rsid w:val="003738DC"/>
    <w:rsid w:val="0037592B"/>
    <w:rsid w:val="00381DE8"/>
    <w:rsid w:val="0039405E"/>
    <w:rsid w:val="00394850"/>
    <w:rsid w:val="003963C5"/>
    <w:rsid w:val="003979CF"/>
    <w:rsid w:val="003A15EE"/>
    <w:rsid w:val="003A47C2"/>
    <w:rsid w:val="003B4493"/>
    <w:rsid w:val="003C16D5"/>
    <w:rsid w:val="003C2F93"/>
    <w:rsid w:val="003C66E6"/>
    <w:rsid w:val="003E325E"/>
    <w:rsid w:val="003E64FA"/>
    <w:rsid w:val="003F0751"/>
    <w:rsid w:val="003F0EF7"/>
    <w:rsid w:val="003F2A41"/>
    <w:rsid w:val="003F3C85"/>
    <w:rsid w:val="003F43A0"/>
    <w:rsid w:val="003F553C"/>
    <w:rsid w:val="003F6F05"/>
    <w:rsid w:val="0041026E"/>
    <w:rsid w:val="004103DE"/>
    <w:rsid w:val="00410EA4"/>
    <w:rsid w:val="004127A2"/>
    <w:rsid w:val="00414F03"/>
    <w:rsid w:val="004166B5"/>
    <w:rsid w:val="00421DAD"/>
    <w:rsid w:val="00424311"/>
    <w:rsid w:val="00430D47"/>
    <w:rsid w:val="00431D45"/>
    <w:rsid w:val="00435EFA"/>
    <w:rsid w:val="0044152B"/>
    <w:rsid w:val="004416E3"/>
    <w:rsid w:val="004417C3"/>
    <w:rsid w:val="00441D2B"/>
    <w:rsid w:val="004459E0"/>
    <w:rsid w:val="00446459"/>
    <w:rsid w:val="00457144"/>
    <w:rsid w:val="004579B1"/>
    <w:rsid w:val="00457D08"/>
    <w:rsid w:val="00462A6F"/>
    <w:rsid w:val="004649FD"/>
    <w:rsid w:val="00465F11"/>
    <w:rsid w:val="00472600"/>
    <w:rsid w:val="00474F1F"/>
    <w:rsid w:val="00483A96"/>
    <w:rsid w:val="00485E35"/>
    <w:rsid w:val="00487CF3"/>
    <w:rsid w:val="004932FA"/>
    <w:rsid w:val="004B1DD3"/>
    <w:rsid w:val="004B23EA"/>
    <w:rsid w:val="004B29F7"/>
    <w:rsid w:val="004B60DF"/>
    <w:rsid w:val="004B6D64"/>
    <w:rsid w:val="004C1F8A"/>
    <w:rsid w:val="004C4B07"/>
    <w:rsid w:val="004C5129"/>
    <w:rsid w:val="004C5BA9"/>
    <w:rsid w:val="004D4F4C"/>
    <w:rsid w:val="004D51D6"/>
    <w:rsid w:val="004D6993"/>
    <w:rsid w:val="004E23DD"/>
    <w:rsid w:val="004E47F1"/>
    <w:rsid w:val="004F60D6"/>
    <w:rsid w:val="005020FC"/>
    <w:rsid w:val="0050392B"/>
    <w:rsid w:val="00505351"/>
    <w:rsid w:val="00505C86"/>
    <w:rsid w:val="005137EB"/>
    <w:rsid w:val="005207E0"/>
    <w:rsid w:val="00527F6C"/>
    <w:rsid w:val="00530DFB"/>
    <w:rsid w:val="0053298A"/>
    <w:rsid w:val="00532CCE"/>
    <w:rsid w:val="0053303E"/>
    <w:rsid w:val="00533B81"/>
    <w:rsid w:val="00542075"/>
    <w:rsid w:val="005445C8"/>
    <w:rsid w:val="00544DC1"/>
    <w:rsid w:val="005569ED"/>
    <w:rsid w:val="005576ED"/>
    <w:rsid w:val="00561E7A"/>
    <w:rsid w:val="005643CD"/>
    <w:rsid w:val="005643D1"/>
    <w:rsid w:val="00564EC2"/>
    <w:rsid w:val="005751F6"/>
    <w:rsid w:val="00587E4C"/>
    <w:rsid w:val="0059189E"/>
    <w:rsid w:val="005A51E8"/>
    <w:rsid w:val="005A6C93"/>
    <w:rsid w:val="005A6F00"/>
    <w:rsid w:val="005B320B"/>
    <w:rsid w:val="005B354D"/>
    <w:rsid w:val="005C3194"/>
    <w:rsid w:val="005C31DB"/>
    <w:rsid w:val="005C378C"/>
    <w:rsid w:val="005C4B50"/>
    <w:rsid w:val="005C7C4B"/>
    <w:rsid w:val="005D3607"/>
    <w:rsid w:val="005D7821"/>
    <w:rsid w:val="005E0DCE"/>
    <w:rsid w:val="005E32D4"/>
    <w:rsid w:val="005E5BA1"/>
    <w:rsid w:val="005E7083"/>
    <w:rsid w:val="005F219B"/>
    <w:rsid w:val="00603386"/>
    <w:rsid w:val="00604D88"/>
    <w:rsid w:val="006069F3"/>
    <w:rsid w:val="0061018A"/>
    <w:rsid w:val="0061115E"/>
    <w:rsid w:val="00611A90"/>
    <w:rsid w:val="00617419"/>
    <w:rsid w:val="00623678"/>
    <w:rsid w:val="006367C7"/>
    <w:rsid w:val="006377E5"/>
    <w:rsid w:val="00637F56"/>
    <w:rsid w:val="00645CAB"/>
    <w:rsid w:val="00646D65"/>
    <w:rsid w:val="00647861"/>
    <w:rsid w:val="00650681"/>
    <w:rsid w:val="006559BB"/>
    <w:rsid w:val="00664B8C"/>
    <w:rsid w:val="00666912"/>
    <w:rsid w:val="00666F9A"/>
    <w:rsid w:val="00667963"/>
    <w:rsid w:val="00670270"/>
    <w:rsid w:val="00672138"/>
    <w:rsid w:val="00674DB5"/>
    <w:rsid w:val="00676881"/>
    <w:rsid w:val="00677283"/>
    <w:rsid w:val="0068144E"/>
    <w:rsid w:val="00682F64"/>
    <w:rsid w:val="006845C5"/>
    <w:rsid w:val="006848B2"/>
    <w:rsid w:val="00686E7B"/>
    <w:rsid w:val="00690FC3"/>
    <w:rsid w:val="006B252D"/>
    <w:rsid w:val="006B34D1"/>
    <w:rsid w:val="006B381B"/>
    <w:rsid w:val="006C4559"/>
    <w:rsid w:val="006C514E"/>
    <w:rsid w:val="006D1E7C"/>
    <w:rsid w:val="006D22A2"/>
    <w:rsid w:val="006D2924"/>
    <w:rsid w:val="006D6CF7"/>
    <w:rsid w:val="006E4293"/>
    <w:rsid w:val="006F5228"/>
    <w:rsid w:val="00704799"/>
    <w:rsid w:val="00706357"/>
    <w:rsid w:val="0070788E"/>
    <w:rsid w:val="00707BB8"/>
    <w:rsid w:val="00710F17"/>
    <w:rsid w:val="0071103D"/>
    <w:rsid w:val="00712E71"/>
    <w:rsid w:val="0071577A"/>
    <w:rsid w:val="00717593"/>
    <w:rsid w:val="007223FD"/>
    <w:rsid w:val="00724129"/>
    <w:rsid w:val="0073515C"/>
    <w:rsid w:val="00742727"/>
    <w:rsid w:val="0074282A"/>
    <w:rsid w:val="00747DEF"/>
    <w:rsid w:val="00752E71"/>
    <w:rsid w:val="007532F5"/>
    <w:rsid w:val="007548A8"/>
    <w:rsid w:val="00763F4E"/>
    <w:rsid w:val="0077092E"/>
    <w:rsid w:val="00772B73"/>
    <w:rsid w:val="007764B0"/>
    <w:rsid w:val="00776CAD"/>
    <w:rsid w:val="00777045"/>
    <w:rsid w:val="00777367"/>
    <w:rsid w:val="00792A8C"/>
    <w:rsid w:val="00793967"/>
    <w:rsid w:val="0079618C"/>
    <w:rsid w:val="007A04EA"/>
    <w:rsid w:val="007A129F"/>
    <w:rsid w:val="007B01E7"/>
    <w:rsid w:val="007B5303"/>
    <w:rsid w:val="007B7835"/>
    <w:rsid w:val="007B7AAE"/>
    <w:rsid w:val="007C068F"/>
    <w:rsid w:val="007C1F97"/>
    <w:rsid w:val="007C28A5"/>
    <w:rsid w:val="007C2DBB"/>
    <w:rsid w:val="007C4DE2"/>
    <w:rsid w:val="007D49CE"/>
    <w:rsid w:val="007D786A"/>
    <w:rsid w:val="007E3D16"/>
    <w:rsid w:val="007E608F"/>
    <w:rsid w:val="007F37DE"/>
    <w:rsid w:val="007F5DFF"/>
    <w:rsid w:val="00803AF1"/>
    <w:rsid w:val="0081546D"/>
    <w:rsid w:val="0082219B"/>
    <w:rsid w:val="00823CC9"/>
    <w:rsid w:val="0083295F"/>
    <w:rsid w:val="00833DB0"/>
    <w:rsid w:val="00843107"/>
    <w:rsid w:val="0084660A"/>
    <w:rsid w:val="0086287B"/>
    <w:rsid w:val="00864F6E"/>
    <w:rsid w:val="008669E7"/>
    <w:rsid w:val="00872136"/>
    <w:rsid w:val="008751BD"/>
    <w:rsid w:val="00881C10"/>
    <w:rsid w:val="00886745"/>
    <w:rsid w:val="008937D4"/>
    <w:rsid w:val="008A7E7B"/>
    <w:rsid w:val="008C2606"/>
    <w:rsid w:val="008C468E"/>
    <w:rsid w:val="008C7497"/>
    <w:rsid w:val="008D491E"/>
    <w:rsid w:val="008E43CD"/>
    <w:rsid w:val="008F0F31"/>
    <w:rsid w:val="008F20F3"/>
    <w:rsid w:val="009037B9"/>
    <w:rsid w:val="00903D89"/>
    <w:rsid w:val="009109DB"/>
    <w:rsid w:val="00930257"/>
    <w:rsid w:val="00935641"/>
    <w:rsid w:val="009367D4"/>
    <w:rsid w:val="009406B7"/>
    <w:rsid w:val="00940AD7"/>
    <w:rsid w:val="00941D84"/>
    <w:rsid w:val="00947AD4"/>
    <w:rsid w:val="00947C9D"/>
    <w:rsid w:val="00953399"/>
    <w:rsid w:val="009621D0"/>
    <w:rsid w:val="00971993"/>
    <w:rsid w:val="009767E3"/>
    <w:rsid w:val="009809D5"/>
    <w:rsid w:val="00980C9E"/>
    <w:rsid w:val="009819D0"/>
    <w:rsid w:val="0098484F"/>
    <w:rsid w:val="00987967"/>
    <w:rsid w:val="00987A8E"/>
    <w:rsid w:val="00990C3A"/>
    <w:rsid w:val="00993F38"/>
    <w:rsid w:val="00993F9E"/>
    <w:rsid w:val="0099475B"/>
    <w:rsid w:val="009A3DC3"/>
    <w:rsid w:val="009A4B9C"/>
    <w:rsid w:val="009B1DE7"/>
    <w:rsid w:val="009B2D3F"/>
    <w:rsid w:val="009B7EFE"/>
    <w:rsid w:val="009C3E9F"/>
    <w:rsid w:val="009C47D0"/>
    <w:rsid w:val="009C4C5E"/>
    <w:rsid w:val="009C5297"/>
    <w:rsid w:val="009C5BB2"/>
    <w:rsid w:val="009D1B65"/>
    <w:rsid w:val="009D206D"/>
    <w:rsid w:val="009D47A1"/>
    <w:rsid w:val="009D4F0F"/>
    <w:rsid w:val="009E580A"/>
    <w:rsid w:val="009E758A"/>
    <w:rsid w:val="009F1F5F"/>
    <w:rsid w:val="009F4256"/>
    <w:rsid w:val="00A01F93"/>
    <w:rsid w:val="00A06792"/>
    <w:rsid w:val="00A10B58"/>
    <w:rsid w:val="00A17C25"/>
    <w:rsid w:val="00A259D5"/>
    <w:rsid w:val="00A31E36"/>
    <w:rsid w:val="00A32515"/>
    <w:rsid w:val="00A3301B"/>
    <w:rsid w:val="00A36D8C"/>
    <w:rsid w:val="00A37C9B"/>
    <w:rsid w:val="00A41305"/>
    <w:rsid w:val="00A46881"/>
    <w:rsid w:val="00A52B00"/>
    <w:rsid w:val="00A554C1"/>
    <w:rsid w:val="00A6011F"/>
    <w:rsid w:val="00A63195"/>
    <w:rsid w:val="00A63DFB"/>
    <w:rsid w:val="00A70CDC"/>
    <w:rsid w:val="00A73530"/>
    <w:rsid w:val="00A75132"/>
    <w:rsid w:val="00AB0DC4"/>
    <w:rsid w:val="00AB314C"/>
    <w:rsid w:val="00AB3C23"/>
    <w:rsid w:val="00AB53C9"/>
    <w:rsid w:val="00AC4D9A"/>
    <w:rsid w:val="00AC5F8B"/>
    <w:rsid w:val="00AD012C"/>
    <w:rsid w:val="00AD4E19"/>
    <w:rsid w:val="00AE0851"/>
    <w:rsid w:val="00AE09DF"/>
    <w:rsid w:val="00AE27B0"/>
    <w:rsid w:val="00AE36FB"/>
    <w:rsid w:val="00AF218B"/>
    <w:rsid w:val="00AF235F"/>
    <w:rsid w:val="00AF34C9"/>
    <w:rsid w:val="00B00552"/>
    <w:rsid w:val="00B021B3"/>
    <w:rsid w:val="00B034BC"/>
    <w:rsid w:val="00B035B0"/>
    <w:rsid w:val="00B06E14"/>
    <w:rsid w:val="00B1433C"/>
    <w:rsid w:val="00B22679"/>
    <w:rsid w:val="00B25091"/>
    <w:rsid w:val="00B2698E"/>
    <w:rsid w:val="00B31D6B"/>
    <w:rsid w:val="00B416C3"/>
    <w:rsid w:val="00B4193D"/>
    <w:rsid w:val="00B46456"/>
    <w:rsid w:val="00B505EC"/>
    <w:rsid w:val="00B50D34"/>
    <w:rsid w:val="00B50FE3"/>
    <w:rsid w:val="00B5116F"/>
    <w:rsid w:val="00B546CD"/>
    <w:rsid w:val="00B61271"/>
    <w:rsid w:val="00B62768"/>
    <w:rsid w:val="00B6363F"/>
    <w:rsid w:val="00B6613D"/>
    <w:rsid w:val="00B71423"/>
    <w:rsid w:val="00B71C70"/>
    <w:rsid w:val="00B72C68"/>
    <w:rsid w:val="00B811C9"/>
    <w:rsid w:val="00B820A5"/>
    <w:rsid w:val="00B9073E"/>
    <w:rsid w:val="00B951AC"/>
    <w:rsid w:val="00BA231E"/>
    <w:rsid w:val="00BA2DF1"/>
    <w:rsid w:val="00BB3822"/>
    <w:rsid w:val="00BB4E59"/>
    <w:rsid w:val="00BB5B4C"/>
    <w:rsid w:val="00BB5BA8"/>
    <w:rsid w:val="00BB5E76"/>
    <w:rsid w:val="00BB7EEA"/>
    <w:rsid w:val="00BC2FF5"/>
    <w:rsid w:val="00BC4F32"/>
    <w:rsid w:val="00BD1EF8"/>
    <w:rsid w:val="00BD2CC4"/>
    <w:rsid w:val="00BD5C82"/>
    <w:rsid w:val="00BD6E12"/>
    <w:rsid w:val="00BE47C6"/>
    <w:rsid w:val="00BF5AED"/>
    <w:rsid w:val="00BF6E82"/>
    <w:rsid w:val="00BF71D5"/>
    <w:rsid w:val="00C063E4"/>
    <w:rsid w:val="00C1716E"/>
    <w:rsid w:val="00C200D4"/>
    <w:rsid w:val="00C20871"/>
    <w:rsid w:val="00C23163"/>
    <w:rsid w:val="00C27A86"/>
    <w:rsid w:val="00C34379"/>
    <w:rsid w:val="00C35FDA"/>
    <w:rsid w:val="00C41C9E"/>
    <w:rsid w:val="00C43D3D"/>
    <w:rsid w:val="00C44284"/>
    <w:rsid w:val="00C4720A"/>
    <w:rsid w:val="00C51542"/>
    <w:rsid w:val="00C55045"/>
    <w:rsid w:val="00C56C61"/>
    <w:rsid w:val="00C62F27"/>
    <w:rsid w:val="00C64117"/>
    <w:rsid w:val="00C64B5C"/>
    <w:rsid w:val="00C84D61"/>
    <w:rsid w:val="00C851BD"/>
    <w:rsid w:val="00C8560E"/>
    <w:rsid w:val="00CA03F5"/>
    <w:rsid w:val="00CA3218"/>
    <w:rsid w:val="00CA5EB8"/>
    <w:rsid w:val="00CA6E6F"/>
    <w:rsid w:val="00CB73D4"/>
    <w:rsid w:val="00CC0EF7"/>
    <w:rsid w:val="00CC1CFC"/>
    <w:rsid w:val="00CC3164"/>
    <w:rsid w:val="00CC36BC"/>
    <w:rsid w:val="00CC5E05"/>
    <w:rsid w:val="00CD4DE6"/>
    <w:rsid w:val="00CD630E"/>
    <w:rsid w:val="00CD723F"/>
    <w:rsid w:val="00CE7E23"/>
    <w:rsid w:val="00D02E93"/>
    <w:rsid w:val="00D11530"/>
    <w:rsid w:val="00D224B0"/>
    <w:rsid w:val="00D238E7"/>
    <w:rsid w:val="00D26354"/>
    <w:rsid w:val="00D265FE"/>
    <w:rsid w:val="00D26F60"/>
    <w:rsid w:val="00D40EE5"/>
    <w:rsid w:val="00D43D1D"/>
    <w:rsid w:val="00D4605B"/>
    <w:rsid w:val="00D5316F"/>
    <w:rsid w:val="00D60AC7"/>
    <w:rsid w:val="00D64FC2"/>
    <w:rsid w:val="00D66B17"/>
    <w:rsid w:val="00D72C79"/>
    <w:rsid w:val="00D73758"/>
    <w:rsid w:val="00D76B36"/>
    <w:rsid w:val="00D82580"/>
    <w:rsid w:val="00D82BF8"/>
    <w:rsid w:val="00D840B0"/>
    <w:rsid w:val="00D92E31"/>
    <w:rsid w:val="00D967DB"/>
    <w:rsid w:val="00DA1936"/>
    <w:rsid w:val="00DA1D64"/>
    <w:rsid w:val="00DA5432"/>
    <w:rsid w:val="00DB3A7E"/>
    <w:rsid w:val="00DC331B"/>
    <w:rsid w:val="00DD0493"/>
    <w:rsid w:val="00DD4C1F"/>
    <w:rsid w:val="00DE3FD2"/>
    <w:rsid w:val="00DE61B6"/>
    <w:rsid w:val="00DF06F0"/>
    <w:rsid w:val="00DF073E"/>
    <w:rsid w:val="00DF16D3"/>
    <w:rsid w:val="00DF6AAB"/>
    <w:rsid w:val="00DF7B05"/>
    <w:rsid w:val="00E00056"/>
    <w:rsid w:val="00E00DF0"/>
    <w:rsid w:val="00E12376"/>
    <w:rsid w:val="00E15D0B"/>
    <w:rsid w:val="00E170A1"/>
    <w:rsid w:val="00E22EE2"/>
    <w:rsid w:val="00E23E17"/>
    <w:rsid w:val="00E2454C"/>
    <w:rsid w:val="00E24FE4"/>
    <w:rsid w:val="00E42A2E"/>
    <w:rsid w:val="00E455AB"/>
    <w:rsid w:val="00E45ABE"/>
    <w:rsid w:val="00E564BD"/>
    <w:rsid w:val="00E57238"/>
    <w:rsid w:val="00E6124B"/>
    <w:rsid w:val="00E61C9E"/>
    <w:rsid w:val="00E66DD0"/>
    <w:rsid w:val="00E71575"/>
    <w:rsid w:val="00E7264E"/>
    <w:rsid w:val="00E974BA"/>
    <w:rsid w:val="00EA07B7"/>
    <w:rsid w:val="00EA2D4C"/>
    <w:rsid w:val="00EA668E"/>
    <w:rsid w:val="00EB053B"/>
    <w:rsid w:val="00EB14C2"/>
    <w:rsid w:val="00EB7BAD"/>
    <w:rsid w:val="00EC0A72"/>
    <w:rsid w:val="00EC1B32"/>
    <w:rsid w:val="00EE0634"/>
    <w:rsid w:val="00EE22E7"/>
    <w:rsid w:val="00EE3743"/>
    <w:rsid w:val="00EF1274"/>
    <w:rsid w:val="00EF6189"/>
    <w:rsid w:val="00F006A7"/>
    <w:rsid w:val="00F03411"/>
    <w:rsid w:val="00F129C4"/>
    <w:rsid w:val="00F1347A"/>
    <w:rsid w:val="00F2200F"/>
    <w:rsid w:val="00F2383A"/>
    <w:rsid w:val="00F25BFD"/>
    <w:rsid w:val="00F3295F"/>
    <w:rsid w:val="00F32CA4"/>
    <w:rsid w:val="00F3581F"/>
    <w:rsid w:val="00F41D75"/>
    <w:rsid w:val="00F44AE3"/>
    <w:rsid w:val="00F4669E"/>
    <w:rsid w:val="00F512D6"/>
    <w:rsid w:val="00F518E0"/>
    <w:rsid w:val="00F5311B"/>
    <w:rsid w:val="00F545EA"/>
    <w:rsid w:val="00F55A55"/>
    <w:rsid w:val="00F63E5D"/>
    <w:rsid w:val="00F65789"/>
    <w:rsid w:val="00F67B2A"/>
    <w:rsid w:val="00F70B8F"/>
    <w:rsid w:val="00F7362D"/>
    <w:rsid w:val="00F81ADA"/>
    <w:rsid w:val="00F85A90"/>
    <w:rsid w:val="00F87F20"/>
    <w:rsid w:val="00FA2EF4"/>
    <w:rsid w:val="00FA52AE"/>
    <w:rsid w:val="00FA5D04"/>
    <w:rsid w:val="00FA680A"/>
    <w:rsid w:val="00FB4E2B"/>
    <w:rsid w:val="00FB5991"/>
    <w:rsid w:val="00FB7480"/>
    <w:rsid w:val="00FC2837"/>
    <w:rsid w:val="00FC7E8E"/>
    <w:rsid w:val="00FC7E94"/>
    <w:rsid w:val="00FD4091"/>
    <w:rsid w:val="00FD6D0C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EBA4FB"/>
  <w15:docId w15:val="{C5C75455-46B9-4DC7-AB77-4F92715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30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30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30F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C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34A9"/>
  </w:style>
  <w:style w:type="paragraph" w:styleId="Sidfot">
    <w:name w:val="footer"/>
    <w:basedOn w:val="Normal"/>
    <w:link w:val="SidfotChar"/>
    <w:uiPriority w:val="99"/>
    <w:unhideWhenUsed/>
    <w:rsid w:val="000C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34A9"/>
  </w:style>
  <w:style w:type="paragraph" w:styleId="Ballongtext">
    <w:name w:val="Balloon Text"/>
    <w:basedOn w:val="Normal"/>
    <w:link w:val="BallongtextChar"/>
    <w:uiPriority w:val="99"/>
    <w:semiHidden/>
    <w:unhideWhenUsed/>
    <w:rsid w:val="000C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34A9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330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30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99"/>
    <w:qFormat/>
    <w:rsid w:val="00330F7F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330F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A04E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A04E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A04E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04E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04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3E4"/>
    <w:pPr>
      <w:spacing w:after="0" w:line="240" w:lineRule="auto"/>
    </w:pPr>
  </w:style>
  <w:style w:type="table" w:styleId="Tabellrutnt">
    <w:name w:val="Table Grid"/>
    <w:basedOn w:val="Normaltabell"/>
    <w:uiPriority w:val="99"/>
    <w:rsid w:val="00E72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tycketeckensnitt"/>
    <w:rsid w:val="00E00056"/>
  </w:style>
  <w:style w:type="character" w:styleId="Betoning">
    <w:name w:val="Emphasis"/>
    <w:basedOn w:val="Standardstycketeckensnitt"/>
    <w:uiPriority w:val="20"/>
    <w:qFormat/>
    <w:rsid w:val="001575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1909</Words>
  <Characters>10120</Characters>
  <Application>Microsoft Office Word</Application>
  <DocSecurity>0</DocSecurity>
  <Lines>84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Wångby-Lundh</dc:creator>
  <cp:lastModifiedBy>Margit Wångby Lundh</cp:lastModifiedBy>
  <cp:revision>22</cp:revision>
  <cp:lastPrinted>2016-10-26T09:08:00Z</cp:lastPrinted>
  <dcterms:created xsi:type="dcterms:W3CDTF">2021-05-01T17:36:00Z</dcterms:created>
  <dcterms:modified xsi:type="dcterms:W3CDTF">2021-05-06T10:53:00Z</dcterms:modified>
</cp:coreProperties>
</file>